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4211"/>
        <w:gridCol w:w="1669"/>
        <w:gridCol w:w="6"/>
        <w:gridCol w:w="10"/>
        <w:gridCol w:w="2894"/>
      </w:tblGrid>
      <w:tr w:rsidR="00230393" w:rsidRPr="00544818" w14:paraId="2407AD90" w14:textId="77777777" w:rsidTr="00DD0C46">
        <w:tc>
          <w:tcPr>
            <w:tcW w:w="9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32A88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034B1E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818">
              <w:rPr>
                <w:rFonts w:ascii="Times New Roman" w:hAnsi="Times New Roman"/>
                <w:b/>
                <w:sz w:val="24"/>
                <w:szCs w:val="24"/>
              </w:rPr>
              <w:t>3. НАЛОГОВЫЕ ЛЬГОТЫ, ДЕЙСТВУЮЩИЕ НА ТЕРРИТОРИИ РЕГИОНА</w:t>
            </w:r>
          </w:p>
          <w:p w14:paraId="2665A214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818">
              <w:rPr>
                <w:rFonts w:ascii="Times New Roman" w:hAnsi="Times New Roman"/>
                <w:b/>
                <w:sz w:val="24"/>
                <w:szCs w:val="24"/>
              </w:rPr>
              <w:t>(в сфере поддержки реализации инфраструктурных и ГЧП-проектов)</w:t>
            </w:r>
          </w:p>
        </w:tc>
      </w:tr>
      <w:tr w:rsidR="00230393" w:rsidRPr="00544818" w14:paraId="16E5802B" w14:textId="77777777" w:rsidTr="00DD0C46">
        <w:tc>
          <w:tcPr>
            <w:tcW w:w="9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A2E0D" w14:textId="77777777" w:rsidR="00230393" w:rsidRPr="00544818" w:rsidRDefault="00230393" w:rsidP="00DD0C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0393" w:rsidRPr="00544818" w14:paraId="4B15A134" w14:textId="77777777" w:rsidTr="00DD0C46">
        <w:tc>
          <w:tcPr>
            <w:tcW w:w="1040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D72A41F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11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20F2370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818">
              <w:rPr>
                <w:rFonts w:ascii="Times New Roman" w:hAnsi="Times New Roman"/>
                <w:b/>
                <w:sz w:val="24"/>
                <w:szCs w:val="24"/>
              </w:rPr>
              <w:t>Наименование льготы</w:t>
            </w:r>
            <w:r w:rsidRPr="00544818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9CF4201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818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  <w:r w:rsidRPr="00544818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  <w:p w14:paraId="6F23CA52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818">
              <w:rPr>
                <w:rFonts w:ascii="Times New Roman" w:hAnsi="Times New Roman"/>
                <w:b/>
                <w:sz w:val="20"/>
                <w:szCs w:val="24"/>
              </w:rPr>
              <w:t>(со ссылкой на нормативный акт)</w:t>
            </w:r>
          </w:p>
        </w:tc>
      </w:tr>
      <w:tr w:rsidR="00230393" w:rsidRPr="00544818" w14:paraId="0ABC6CEC" w14:textId="77777777" w:rsidTr="00DD0C46">
        <w:tc>
          <w:tcPr>
            <w:tcW w:w="9830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7D613A5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544818">
              <w:rPr>
                <w:rFonts w:ascii="Times New Roman" w:hAnsi="Times New Roman"/>
                <w:b/>
                <w:bCs/>
                <w:sz w:val="24"/>
                <w:szCs w:val="32"/>
              </w:rPr>
              <w:t>3.1 Налог на имущество организаций</w:t>
            </w:r>
          </w:p>
        </w:tc>
      </w:tr>
      <w:tr w:rsidR="00230393" w:rsidRPr="00544818" w14:paraId="220E269F" w14:textId="77777777" w:rsidTr="00DD0C46">
        <w:tc>
          <w:tcPr>
            <w:tcW w:w="1040" w:type="dxa"/>
            <w:vMerge w:val="restart"/>
            <w:shd w:val="clear" w:color="auto" w:fill="auto"/>
          </w:tcPr>
          <w:p w14:paraId="79AB5440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818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211" w:type="dxa"/>
            <w:vMerge w:val="restart"/>
            <w:shd w:val="clear" w:color="auto" w:fill="auto"/>
          </w:tcPr>
          <w:p w14:paraId="3CCC1622" w14:textId="77777777" w:rsidR="00230393" w:rsidRPr="00544818" w:rsidRDefault="00230393" w:rsidP="00DD0C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44818">
              <w:rPr>
                <w:rFonts w:ascii="Times New Roman" w:hAnsi="Times New Roman"/>
                <w:sz w:val="20"/>
                <w:szCs w:val="20"/>
              </w:rPr>
              <w:t>Льготная ставка</w:t>
            </w:r>
          </w:p>
        </w:tc>
        <w:tc>
          <w:tcPr>
            <w:tcW w:w="1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79EBFE" w14:textId="77777777" w:rsidR="00230393" w:rsidRPr="00544818" w:rsidRDefault="00230393" w:rsidP="00DD0C46">
            <w:pPr>
              <w:pStyle w:val="a3"/>
              <w:jc w:val="both"/>
              <w:rPr>
                <w:rFonts w:ascii="PT Astra Serif" w:hAnsi="PT Astra Serif"/>
                <w:b/>
                <w:bCs/>
                <w:sz w:val="20"/>
                <w:szCs w:val="24"/>
              </w:rPr>
            </w:pPr>
            <w:r w:rsidRPr="00544818">
              <w:rPr>
                <w:rFonts w:ascii="PT Astra Serif" w:hAnsi="PT Astra Serif"/>
                <w:b/>
                <w:bCs/>
                <w:sz w:val="20"/>
                <w:szCs w:val="24"/>
              </w:rPr>
              <w:t>Ставка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</w:tcPr>
          <w:p w14:paraId="6C5F60B6" w14:textId="5ED0D25F" w:rsidR="00230393" w:rsidRPr="00544818" w:rsidRDefault="004A5856" w:rsidP="00DD0C46">
            <w:pPr>
              <w:pStyle w:val="a3"/>
              <w:jc w:val="both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0 % </w:t>
            </w:r>
            <w:r w:rsidR="00230393"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>(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пункт 15 </w:t>
            </w:r>
            <w:r w:rsidR="00230393">
              <w:rPr>
                <w:rFonts w:ascii="Cambria" w:hAnsi="Cambria" w:cs="Cambria"/>
                <w:sz w:val="20"/>
                <w:szCs w:val="20"/>
                <w:lang w:eastAsia="ru-RU"/>
              </w:rPr>
              <w:t xml:space="preserve">части 1 статьи </w:t>
            </w:r>
            <w:r>
              <w:rPr>
                <w:rFonts w:ascii="Cambria" w:hAnsi="Cambria" w:cs="Cambria"/>
                <w:sz w:val="20"/>
                <w:szCs w:val="20"/>
                <w:lang w:eastAsia="ru-RU"/>
              </w:rPr>
              <w:t>4</w:t>
            </w:r>
            <w:r w:rsidR="00230393">
              <w:rPr>
                <w:rFonts w:ascii="Cambria" w:hAnsi="Cambria" w:cs="Cambria"/>
                <w:sz w:val="20"/>
                <w:szCs w:val="20"/>
                <w:lang w:eastAsia="ru-RU"/>
              </w:rPr>
              <w:t xml:space="preserve"> </w:t>
            </w:r>
            <w:r w:rsidR="00230393"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>Закон</w:t>
            </w:r>
            <w:r w:rsidR="00230393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="00230393"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Ульяновской области от 02.09.2015 </w:t>
            </w:r>
            <w:r w:rsidR="00230393" w:rsidRPr="00544818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230393"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99-</w:t>
            </w:r>
            <w:r w:rsidR="00230393" w:rsidRPr="00544818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ЗО</w:t>
            </w:r>
            <w:r w:rsidR="00230393"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230393" w:rsidRPr="00544818">
              <w:rPr>
                <w:rFonts w:ascii="Cambria" w:hAnsi="Cambria" w:cs="Cambria"/>
                <w:sz w:val="20"/>
                <w:szCs w:val="20"/>
                <w:lang w:eastAsia="ru-RU"/>
              </w:rPr>
              <w:t>«</w:t>
            </w:r>
            <w:r w:rsidR="00230393" w:rsidRPr="00544818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О</w:t>
            </w:r>
            <w:r w:rsidR="00230393"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230393" w:rsidRPr="00544818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налоге</w:t>
            </w:r>
            <w:r w:rsidR="00230393"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230393" w:rsidRPr="00544818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на</w:t>
            </w:r>
            <w:r w:rsidR="00230393"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230393" w:rsidRPr="00544818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имущество</w:t>
            </w:r>
            <w:r w:rsidR="00230393"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230393" w:rsidRPr="00544818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организаций</w:t>
            </w:r>
            <w:r w:rsidR="00230393"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230393" w:rsidRPr="00544818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на</w:t>
            </w:r>
            <w:r w:rsidR="00230393"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230393" w:rsidRPr="00544818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территории</w:t>
            </w:r>
            <w:r w:rsidR="00230393"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230393" w:rsidRPr="00544818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Ульяновской</w:t>
            </w:r>
            <w:r w:rsidR="00230393"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230393" w:rsidRPr="00544818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области</w:t>
            </w:r>
            <w:r w:rsidR="00230393" w:rsidRPr="00544818">
              <w:rPr>
                <w:rFonts w:ascii="Cambria" w:hAnsi="Cambria" w:cs="Cambria"/>
                <w:sz w:val="20"/>
                <w:szCs w:val="20"/>
                <w:lang w:eastAsia="ru-RU"/>
              </w:rPr>
              <w:t>»)</w:t>
            </w:r>
          </w:p>
        </w:tc>
      </w:tr>
      <w:tr w:rsidR="00230393" w:rsidRPr="00544818" w14:paraId="4E9269DC" w14:textId="77777777" w:rsidTr="00DD0C46">
        <w:trPr>
          <w:trHeight w:val="449"/>
        </w:trPr>
        <w:tc>
          <w:tcPr>
            <w:tcW w:w="1040" w:type="dxa"/>
            <w:vMerge/>
            <w:shd w:val="clear" w:color="auto" w:fill="auto"/>
          </w:tcPr>
          <w:p w14:paraId="13EC6906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14:paraId="6F85B4B0" w14:textId="77777777" w:rsidR="00230393" w:rsidRPr="00544818" w:rsidRDefault="00230393" w:rsidP="00DD0C46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85" w:type="dxa"/>
            <w:gridSpan w:val="3"/>
            <w:shd w:val="clear" w:color="auto" w:fill="auto"/>
          </w:tcPr>
          <w:p w14:paraId="7771B5E6" w14:textId="77777777" w:rsidR="00230393" w:rsidRPr="00544818" w:rsidRDefault="00230393" w:rsidP="00DD0C46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544818">
              <w:rPr>
                <w:rFonts w:ascii="Times New Roman" w:hAnsi="Times New Roman"/>
                <w:b/>
                <w:bCs/>
                <w:sz w:val="20"/>
                <w:szCs w:val="24"/>
              </w:rPr>
              <w:t>Требования к проекту</w:t>
            </w:r>
          </w:p>
        </w:tc>
        <w:tc>
          <w:tcPr>
            <w:tcW w:w="2894" w:type="dxa"/>
            <w:shd w:val="clear" w:color="auto" w:fill="auto"/>
          </w:tcPr>
          <w:p w14:paraId="605C4365" w14:textId="3048196C" w:rsidR="00230393" w:rsidRPr="00A11D02" w:rsidRDefault="00230393" w:rsidP="00A11D02">
            <w:pPr>
              <w:rPr>
                <w:rFonts w:ascii="PT Astra Serif" w:hAnsi="PT Astra Serif"/>
                <w:szCs w:val="20"/>
                <w:shd w:val="clear" w:color="auto" w:fill="FFFFFF"/>
              </w:rPr>
            </w:pPr>
            <w:r w:rsidRPr="00544818">
              <w:rPr>
                <w:rFonts w:ascii="PT Astra Serif" w:hAnsi="PT Astra Serif"/>
                <w:szCs w:val="20"/>
                <w:shd w:val="clear" w:color="auto" w:fill="FFFFFF"/>
              </w:rPr>
              <w:t xml:space="preserve">организации, заключившие концессионные соглашения или соглашения о государственно-частном партнёрстве (соглашения о муниципально-частном партнёрстве), объектами которых являются находящиеся в границах территории Ульяновской области объекты здравоохранения, образования, культуры, спорта, объекты, используемые для организации отдыха граждан и туризма, иные объекты социально-культурного назначения или социального обслуживания граждан, системы коммунальной инфраструктуры и иные объекты коммунального хозяйства, в том числе объекты тепло-, газо- и энергоснабжения, централизованные системы горячего водоснабжения, холодного водоснабжения и (или) водоотведения, отдельные объекты таких систем, объекты, на которых осуществляется обработка, утилизация, обезвреживание и размещение твёрдых коммунальных отходов, объекты благоустройства территорий, в том числе предназначенные для их </w:t>
            </w:r>
            <w:r w:rsidRPr="00544818">
              <w:rPr>
                <w:rFonts w:ascii="PT Astra Serif" w:hAnsi="PT Astra Serif"/>
                <w:szCs w:val="20"/>
                <w:shd w:val="clear" w:color="auto" w:fill="FFFFFF"/>
              </w:rPr>
              <w:lastRenderedPageBreak/>
              <w:t xml:space="preserve">освещения </w:t>
            </w:r>
            <w:r w:rsidR="00A11D02" w:rsidRPr="00A11D02">
              <w:rPr>
                <w:rFonts w:ascii="PT Astra Serif" w:hAnsi="PT Astra Serif"/>
                <w:szCs w:val="20"/>
                <w:shd w:val="clear" w:color="auto" w:fill="FFFFFF"/>
              </w:rPr>
              <w:t>- с первого числа налогового периода, в котором соглашение вступило в силу, по последнее число налогового периода, в котором оно было прекращено</w:t>
            </w:r>
          </w:p>
        </w:tc>
      </w:tr>
      <w:tr w:rsidR="00230393" w:rsidRPr="00544818" w14:paraId="66D2CE12" w14:textId="77777777" w:rsidTr="00DD0C46">
        <w:tc>
          <w:tcPr>
            <w:tcW w:w="9830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1F3F38A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544818">
              <w:rPr>
                <w:rFonts w:ascii="Times New Roman" w:hAnsi="Times New Roman"/>
                <w:b/>
                <w:bCs/>
                <w:sz w:val="24"/>
                <w:szCs w:val="32"/>
              </w:rPr>
              <w:lastRenderedPageBreak/>
              <w:t>3.2 Налог на прибыль организаций</w:t>
            </w:r>
          </w:p>
        </w:tc>
      </w:tr>
      <w:tr w:rsidR="00230393" w:rsidRPr="00544818" w14:paraId="5FF74AA5" w14:textId="77777777" w:rsidTr="00DD0C46">
        <w:tc>
          <w:tcPr>
            <w:tcW w:w="1040" w:type="dxa"/>
            <w:vMerge w:val="restart"/>
            <w:shd w:val="clear" w:color="auto" w:fill="auto"/>
          </w:tcPr>
          <w:p w14:paraId="403879AE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818">
              <w:rPr>
                <w:rFonts w:ascii="Times New Roman" w:hAnsi="Times New Roman"/>
                <w:sz w:val="20"/>
                <w:szCs w:val="24"/>
              </w:rPr>
              <w:t>3.2.1</w:t>
            </w:r>
          </w:p>
        </w:tc>
        <w:tc>
          <w:tcPr>
            <w:tcW w:w="4211" w:type="dxa"/>
            <w:vMerge w:val="restart"/>
            <w:shd w:val="clear" w:color="auto" w:fill="auto"/>
          </w:tcPr>
          <w:p w14:paraId="51A0ECB0" w14:textId="77777777" w:rsidR="00230393" w:rsidRPr="00544818" w:rsidRDefault="00230393" w:rsidP="00DD0C46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544818">
              <w:rPr>
                <w:rFonts w:ascii="Times New Roman" w:hAnsi="Times New Roman"/>
                <w:sz w:val="20"/>
                <w:szCs w:val="24"/>
              </w:rPr>
              <w:t>Пониженная налоговая ставка</w:t>
            </w:r>
          </w:p>
        </w:tc>
        <w:tc>
          <w:tcPr>
            <w:tcW w:w="1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A50C08" w14:textId="77777777" w:rsidR="00230393" w:rsidRPr="00544818" w:rsidRDefault="00230393" w:rsidP="00DD0C46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44818">
              <w:rPr>
                <w:rFonts w:ascii="Times New Roman" w:hAnsi="Times New Roman"/>
                <w:b/>
                <w:bCs/>
                <w:sz w:val="20"/>
                <w:szCs w:val="24"/>
              </w:rPr>
              <w:t>Ставка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</w:tcPr>
          <w:p w14:paraId="47CB5E8E" w14:textId="77777777" w:rsidR="00230393" w:rsidRPr="00544818" w:rsidRDefault="00230393" w:rsidP="00DD0C46">
            <w:pPr>
              <w:pStyle w:val="a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12,5% (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часть 1 статьи 1.1 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Закон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а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Ульяновской области от 04.06.2007 </w:t>
            </w:r>
            <w:r w:rsidRPr="005448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71-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ЗО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О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налоговых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ставках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налога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на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прибыль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организаций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,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подлежащего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зачислению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в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областной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бюджет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Ульяновской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области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,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в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отношении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отдельных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категорий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налогоплательщ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иков</w:t>
            </w:r>
            <w:r w:rsidRPr="00544818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»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30393" w:rsidRPr="00544818" w14:paraId="30005E0B" w14:textId="77777777" w:rsidTr="00DD0C46">
        <w:trPr>
          <w:trHeight w:val="449"/>
        </w:trPr>
        <w:tc>
          <w:tcPr>
            <w:tcW w:w="1040" w:type="dxa"/>
            <w:vMerge/>
            <w:shd w:val="clear" w:color="auto" w:fill="auto"/>
          </w:tcPr>
          <w:p w14:paraId="2CF78CB6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14:paraId="2FDDE3C1" w14:textId="77777777" w:rsidR="00230393" w:rsidRPr="00544818" w:rsidRDefault="00230393" w:rsidP="00DD0C46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85" w:type="dxa"/>
            <w:gridSpan w:val="3"/>
            <w:shd w:val="clear" w:color="auto" w:fill="auto"/>
          </w:tcPr>
          <w:p w14:paraId="6E774172" w14:textId="77777777" w:rsidR="00230393" w:rsidRPr="00544818" w:rsidRDefault="00230393" w:rsidP="00DD0C46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44818">
              <w:rPr>
                <w:rFonts w:ascii="Times New Roman" w:hAnsi="Times New Roman"/>
                <w:b/>
                <w:bCs/>
                <w:sz w:val="20"/>
                <w:szCs w:val="24"/>
              </w:rPr>
              <w:t>Требования к проекту</w:t>
            </w:r>
          </w:p>
        </w:tc>
        <w:tc>
          <w:tcPr>
            <w:tcW w:w="2894" w:type="dxa"/>
            <w:shd w:val="clear" w:color="auto" w:fill="auto"/>
          </w:tcPr>
          <w:p w14:paraId="7016A68D" w14:textId="77777777" w:rsidR="00230393" w:rsidRPr="00544818" w:rsidRDefault="00230393" w:rsidP="00DD0C46">
            <w:pPr>
              <w:pStyle w:val="a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для организаций, реализовавших инвестиционные проекты, которым в соответствии с </w:t>
            </w:r>
            <w:hyperlink r:id="rId6" w:anchor="/document/15308878/entry/0" w:history="1">
              <w:r w:rsidRPr="00544818">
                <w:rPr>
                  <w:rStyle w:val="a4"/>
                  <w:rFonts w:ascii="PT Astra Serif" w:hAnsi="PT Astra Serif"/>
                  <w:sz w:val="20"/>
                  <w:szCs w:val="20"/>
                  <w:shd w:val="clear" w:color="auto" w:fill="FFFFFF"/>
                </w:rPr>
                <w:t>Законом</w:t>
              </w:r>
            </w:hyperlink>
            <w:r w:rsidRPr="0054481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Ульяновской области от 15 марта 2005 года N 019-ЗО </w:t>
            </w:r>
            <w:r w:rsidRPr="00544818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«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 развитии инвестиционной деятельности на территории Ульяновской области</w:t>
            </w:r>
            <w:r w:rsidRPr="00544818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»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присвоен статус особо значимого инвестиционного проекта Ульяновской области, сроком на пятнадцать лет начиная с 1-го числа отчётного периода, в котором произошло возникновение прибыли, но не ранее 1-го числа </w:t>
            </w:r>
            <w:hyperlink r:id="rId7" w:anchor="/document/10900200/entry/2851" w:history="1">
              <w:r w:rsidRPr="00544818">
                <w:rPr>
                  <w:rStyle w:val="a4"/>
                  <w:rFonts w:ascii="PT Astra Serif" w:hAnsi="PT Astra Serif"/>
                  <w:sz w:val="20"/>
                  <w:szCs w:val="20"/>
                  <w:shd w:val="clear" w:color="auto" w:fill="FFFFFF"/>
                </w:rPr>
                <w:t>налогового периода</w:t>
              </w:r>
            </w:hyperlink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, следующего за налоговым периодом, в котором завершена реализация инвестиционного проекта, факт завершения реализации которого подтверждён Правительством Ульяновской области.</w:t>
            </w:r>
          </w:p>
        </w:tc>
      </w:tr>
      <w:tr w:rsidR="00230393" w:rsidRPr="00544818" w14:paraId="72A15DFD" w14:textId="77777777" w:rsidTr="00DD0C46">
        <w:trPr>
          <w:trHeight w:val="449"/>
        </w:trPr>
        <w:tc>
          <w:tcPr>
            <w:tcW w:w="1040" w:type="dxa"/>
            <w:vMerge w:val="restart"/>
            <w:shd w:val="clear" w:color="auto" w:fill="auto"/>
          </w:tcPr>
          <w:p w14:paraId="1924985A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818">
              <w:rPr>
                <w:rFonts w:ascii="Times New Roman" w:hAnsi="Times New Roman"/>
                <w:sz w:val="20"/>
                <w:szCs w:val="24"/>
              </w:rPr>
              <w:t>3.2.2</w:t>
            </w:r>
          </w:p>
        </w:tc>
        <w:tc>
          <w:tcPr>
            <w:tcW w:w="4211" w:type="dxa"/>
            <w:vMerge w:val="restart"/>
            <w:shd w:val="clear" w:color="auto" w:fill="auto"/>
          </w:tcPr>
          <w:p w14:paraId="2BF56BB2" w14:textId="77777777" w:rsidR="00230393" w:rsidRPr="00544818" w:rsidRDefault="00230393" w:rsidP="00DD0C46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544818">
              <w:rPr>
                <w:rFonts w:ascii="Times New Roman" w:hAnsi="Times New Roman"/>
                <w:sz w:val="20"/>
                <w:szCs w:val="24"/>
              </w:rPr>
              <w:t>Освобождение от уплаты налога</w:t>
            </w:r>
          </w:p>
        </w:tc>
        <w:tc>
          <w:tcPr>
            <w:tcW w:w="1685" w:type="dxa"/>
            <w:gridSpan w:val="3"/>
            <w:shd w:val="clear" w:color="auto" w:fill="auto"/>
          </w:tcPr>
          <w:p w14:paraId="01314B95" w14:textId="77777777" w:rsidR="00230393" w:rsidRPr="00544818" w:rsidRDefault="00230393" w:rsidP="00DD0C46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544818">
              <w:rPr>
                <w:rFonts w:ascii="Times New Roman" w:hAnsi="Times New Roman"/>
                <w:b/>
                <w:bCs/>
                <w:sz w:val="20"/>
                <w:szCs w:val="24"/>
              </w:rPr>
              <w:t>Ставка</w:t>
            </w:r>
          </w:p>
        </w:tc>
        <w:tc>
          <w:tcPr>
            <w:tcW w:w="2894" w:type="dxa"/>
            <w:shd w:val="clear" w:color="auto" w:fill="auto"/>
          </w:tcPr>
          <w:p w14:paraId="5B2D4448" w14:textId="77777777" w:rsidR="00230393" w:rsidRPr="00544818" w:rsidRDefault="00230393" w:rsidP="00DD0C46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44818">
              <w:rPr>
                <w:rFonts w:ascii="Times New Roman" w:hAnsi="Times New Roman"/>
                <w:sz w:val="20"/>
                <w:szCs w:val="24"/>
              </w:rPr>
              <w:t>0%; (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статья 1.3 </w:t>
            </w:r>
            <w:r w:rsidRPr="00544818">
              <w:rPr>
                <w:rFonts w:ascii="Times New Roman" w:hAnsi="Times New Roman"/>
                <w:sz w:val="20"/>
                <w:szCs w:val="24"/>
              </w:rPr>
              <w:t>Закон</w:t>
            </w:r>
            <w:r>
              <w:rPr>
                <w:rFonts w:ascii="Times New Roman" w:hAnsi="Times New Roman"/>
                <w:sz w:val="20"/>
                <w:szCs w:val="24"/>
              </w:rPr>
              <w:t>а</w:t>
            </w:r>
            <w:r w:rsidRPr="00544818">
              <w:rPr>
                <w:rFonts w:ascii="Times New Roman" w:hAnsi="Times New Roman"/>
                <w:sz w:val="20"/>
                <w:szCs w:val="24"/>
              </w:rPr>
              <w:t xml:space="preserve"> Ульяновской области от 04.06.2007 № 71-ЗО 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налогоплательщиков»)</w:t>
            </w:r>
          </w:p>
        </w:tc>
      </w:tr>
      <w:tr w:rsidR="00230393" w:rsidRPr="00544818" w14:paraId="210DA041" w14:textId="77777777" w:rsidTr="00DD0C46">
        <w:trPr>
          <w:trHeight w:val="449"/>
        </w:trPr>
        <w:tc>
          <w:tcPr>
            <w:tcW w:w="1040" w:type="dxa"/>
            <w:vMerge/>
            <w:shd w:val="clear" w:color="auto" w:fill="auto"/>
          </w:tcPr>
          <w:p w14:paraId="339FA46D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14:paraId="0E73CAA2" w14:textId="77777777" w:rsidR="00230393" w:rsidRPr="00544818" w:rsidRDefault="00230393" w:rsidP="00DD0C46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85" w:type="dxa"/>
            <w:gridSpan w:val="3"/>
            <w:shd w:val="clear" w:color="auto" w:fill="auto"/>
          </w:tcPr>
          <w:p w14:paraId="0B3164F3" w14:textId="77777777" w:rsidR="00230393" w:rsidRPr="00544818" w:rsidRDefault="00230393" w:rsidP="00DD0C46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544818">
              <w:rPr>
                <w:rFonts w:ascii="Times New Roman" w:hAnsi="Times New Roman"/>
                <w:b/>
                <w:bCs/>
                <w:sz w:val="20"/>
                <w:szCs w:val="24"/>
              </w:rPr>
              <w:t>Требования к проекту</w:t>
            </w:r>
          </w:p>
        </w:tc>
        <w:tc>
          <w:tcPr>
            <w:tcW w:w="2894" w:type="dxa"/>
            <w:shd w:val="clear" w:color="auto" w:fill="auto"/>
          </w:tcPr>
          <w:p w14:paraId="00FA6552" w14:textId="77777777" w:rsidR="00230393" w:rsidRPr="00544818" w:rsidRDefault="00230393" w:rsidP="00DD0C46">
            <w:pPr>
              <w:pStyle w:val="a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для организаций - резидентов особой экономической зоны в отношении прибыли от деятельности, осуществляемой на территории особой экономической зоны, сроком на десять лет начиная с 1-го числа налогового периода, в 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 xml:space="preserve">течение которого произошло возникновение указанной прибыли, и при условии выполнения организацией - резидентом особой экономической зоны требований, предусмотренных </w:t>
            </w:r>
            <w:hyperlink r:id="rId8" w:anchor="/document/10900200/entry/28414" w:history="1">
              <w:r w:rsidRPr="00544818">
                <w:rPr>
                  <w:rStyle w:val="a4"/>
                  <w:rFonts w:ascii="PT Astra Serif" w:hAnsi="PT Astra Serif"/>
                  <w:sz w:val="20"/>
                  <w:szCs w:val="20"/>
                  <w:shd w:val="clear" w:color="auto" w:fill="FFFFFF"/>
                </w:rPr>
                <w:t>абзацем шестым пункта 1 статьи 284</w:t>
              </w:r>
            </w:hyperlink>
            <w:r w:rsidRPr="0054481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Налогового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кодекса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Российской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Федер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ации</w:t>
            </w:r>
          </w:p>
        </w:tc>
      </w:tr>
      <w:tr w:rsidR="00230393" w:rsidRPr="00544818" w14:paraId="2E874637" w14:textId="77777777" w:rsidTr="00DD0C46">
        <w:tc>
          <w:tcPr>
            <w:tcW w:w="9830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2C9B090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544818">
              <w:rPr>
                <w:rFonts w:ascii="Times New Roman" w:hAnsi="Times New Roman"/>
                <w:b/>
                <w:bCs/>
                <w:sz w:val="24"/>
                <w:szCs w:val="32"/>
              </w:rPr>
              <w:lastRenderedPageBreak/>
              <w:t>3.3 Транспортный налог</w:t>
            </w:r>
          </w:p>
        </w:tc>
      </w:tr>
      <w:tr w:rsidR="00230393" w:rsidRPr="00544818" w14:paraId="63B44280" w14:textId="77777777" w:rsidTr="00DD0C46">
        <w:tc>
          <w:tcPr>
            <w:tcW w:w="1040" w:type="dxa"/>
            <w:vMerge w:val="restart"/>
            <w:shd w:val="clear" w:color="auto" w:fill="auto"/>
          </w:tcPr>
          <w:p w14:paraId="169D692A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818">
              <w:rPr>
                <w:rFonts w:ascii="Times New Roman" w:hAnsi="Times New Roman"/>
                <w:sz w:val="20"/>
                <w:szCs w:val="24"/>
              </w:rPr>
              <w:t>3.3.1</w:t>
            </w:r>
          </w:p>
        </w:tc>
        <w:tc>
          <w:tcPr>
            <w:tcW w:w="4211" w:type="dxa"/>
            <w:vMerge w:val="restart"/>
            <w:shd w:val="clear" w:color="auto" w:fill="auto"/>
          </w:tcPr>
          <w:p w14:paraId="2FD81C6E" w14:textId="77777777" w:rsidR="00230393" w:rsidRPr="00544818" w:rsidRDefault="00230393" w:rsidP="00DD0C46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544818">
              <w:rPr>
                <w:rFonts w:ascii="Times New Roman" w:hAnsi="Times New Roman"/>
                <w:sz w:val="20"/>
                <w:szCs w:val="24"/>
              </w:rPr>
              <w:t xml:space="preserve">Освобождение от уплаты налога 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C77195" w14:textId="77777777" w:rsidR="00230393" w:rsidRPr="00544818" w:rsidRDefault="00230393" w:rsidP="00DD0C46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44818">
              <w:rPr>
                <w:rFonts w:ascii="Times New Roman" w:hAnsi="Times New Roman"/>
                <w:b/>
                <w:bCs/>
                <w:sz w:val="20"/>
                <w:szCs w:val="24"/>
              </w:rPr>
              <w:t>Ставка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5D1325" w14:textId="77777777" w:rsidR="00230393" w:rsidRPr="00544818" w:rsidRDefault="00230393" w:rsidP="00DD0C4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818">
              <w:rPr>
                <w:rFonts w:ascii="Times New Roman" w:hAnsi="Times New Roman"/>
                <w:sz w:val="20"/>
                <w:szCs w:val="20"/>
              </w:rPr>
              <w:t>0%;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пункты 9 и 10 части 1 статьи 3 </w:t>
            </w:r>
            <w:r w:rsidRPr="00544818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Закон</w:t>
            </w:r>
            <w:r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а</w:t>
            </w:r>
            <w:r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Ульяновской</w:t>
            </w:r>
            <w:r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области</w:t>
            </w:r>
            <w:r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от</w:t>
            </w:r>
            <w:r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06.09.2007                                  </w:t>
            </w:r>
            <w:r w:rsidRPr="00544818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130-</w:t>
            </w:r>
            <w:r w:rsidRPr="00544818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ЗО</w:t>
            </w:r>
            <w:r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544818">
              <w:rPr>
                <w:rFonts w:ascii="Cambria" w:hAnsi="Cambria" w:cs="Cambria"/>
                <w:sz w:val="20"/>
                <w:szCs w:val="20"/>
                <w:lang w:eastAsia="ru-RU"/>
              </w:rPr>
              <w:t>«</w:t>
            </w:r>
            <w:r w:rsidRPr="00544818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О</w:t>
            </w:r>
            <w:r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544818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транспортно</w:t>
            </w:r>
            <w:r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>м налоге в Ульяновской области</w:t>
            </w:r>
            <w:r w:rsidRPr="00544818">
              <w:rPr>
                <w:rFonts w:ascii="Cambria" w:hAnsi="Cambria" w:cs="Cambria"/>
                <w:sz w:val="20"/>
                <w:szCs w:val="20"/>
                <w:lang w:eastAsia="ru-RU"/>
              </w:rPr>
              <w:t>»</w:t>
            </w:r>
            <w:r w:rsidRPr="0054481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230393" w:rsidRPr="00544818" w14:paraId="4DF02893" w14:textId="77777777" w:rsidTr="00DD0C46">
        <w:trPr>
          <w:trHeight w:val="449"/>
        </w:trPr>
        <w:tc>
          <w:tcPr>
            <w:tcW w:w="1040" w:type="dxa"/>
            <w:vMerge/>
            <w:shd w:val="clear" w:color="auto" w:fill="auto"/>
          </w:tcPr>
          <w:p w14:paraId="156818BF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11" w:type="dxa"/>
            <w:vMerge/>
            <w:shd w:val="clear" w:color="auto" w:fill="auto"/>
          </w:tcPr>
          <w:p w14:paraId="558A0E9C" w14:textId="77777777" w:rsidR="00230393" w:rsidRPr="00544818" w:rsidRDefault="00230393" w:rsidP="00DD0C46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75" w:type="dxa"/>
            <w:gridSpan w:val="2"/>
            <w:shd w:val="clear" w:color="auto" w:fill="auto"/>
          </w:tcPr>
          <w:p w14:paraId="2C5F4B7E" w14:textId="77777777" w:rsidR="00230393" w:rsidRPr="00544818" w:rsidRDefault="00230393" w:rsidP="00DD0C46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44818">
              <w:rPr>
                <w:rFonts w:ascii="Times New Roman" w:hAnsi="Times New Roman"/>
                <w:b/>
                <w:bCs/>
                <w:sz w:val="20"/>
                <w:szCs w:val="24"/>
              </w:rPr>
              <w:t>Требования к проекту</w:t>
            </w:r>
          </w:p>
        </w:tc>
        <w:tc>
          <w:tcPr>
            <w:tcW w:w="2904" w:type="dxa"/>
            <w:gridSpan w:val="2"/>
            <w:shd w:val="clear" w:color="auto" w:fill="auto"/>
          </w:tcPr>
          <w:p w14:paraId="5EDFEBED" w14:textId="77777777" w:rsidR="00230393" w:rsidRPr="00544818" w:rsidRDefault="00230393" w:rsidP="00DD0C4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818">
              <w:rPr>
                <w:rFonts w:ascii="PT Astra Serif" w:hAnsi="PT Astra Serif"/>
                <w:sz w:val="20"/>
                <w:szCs w:val="20"/>
              </w:rPr>
              <w:t xml:space="preserve">- организации, реализовавшие инвестиционные проекты, которым в соответствии с </w:t>
            </w:r>
            <w:hyperlink r:id="rId9" w:anchor="/document/15308878/entry/8" w:history="1">
              <w:r w:rsidRPr="00544818">
                <w:rPr>
                  <w:rStyle w:val="a4"/>
                  <w:rFonts w:ascii="PT Astra Serif" w:hAnsi="PT Astra Serif"/>
                  <w:sz w:val="20"/>
                  <w:szCs w:val="20"/>
                </w:rPr>
                <w:t>Законом</w:t>
              </w:r>
            </w:hyperlink>
            <w:r w:rsidRPr="00544818">
              <w:rPr>
                <w:rFonts w:ascii="PT Astra Serif" w:hAnsi="PT Astra Serif"/>
                <w:sz w:val="20"/>
                <w:szCs w:val="20"/>
              </w:rPr>
              <w:t xml:space="preserve"> Ульяновской области от 15 марта 2005 года </w:t>
            </w:r>
            <w:r w:rsidRPr="00544818">
              <w:rPr>
                <w:sz w:val="20"/>
                <w:szCs w:val="20"/>
              </w:rPr>
              <w:t>№</w:t>
            </w:r>
            <w:r w:rsidRPr="00544818">
              <w:rPr>
                <w:rFonts w:ascii="PT Astra Serif" w:hAnsi="PT Astra Serif"/>
                <w:sz w:val="20"/>
                <w:szCs w:val="20"/>
              </w:rPr>
              <w:t xml:space="preserve"> 019-ЗО </w:t>
            </w:r>
            <w:r w:rsidRPr="00544818">
              <w:rPr>
                <w:rFonts w:ascii="Cambria" w:hAnsi="Cambria" w:cs="Cambria"/>
                <w:sz w:val="20"/>
                <w:szCs w:val="20"/>
              </w:rPr>
              <w:t>«</w:t>
            </w:r>
            <w:r w:rsidRPr="00544818">
              <w:rPr>
                <w:rFonts w:ascii="PT Astra Serif" w:hAnsi="PT Astra Serif"/>
                <w:sz w:val="20"/>
                <w:szCs w:val="20"/>
              </w:rPr>
              <w:t>О развитии инвестиционной деятельности на территории Ульяновской области</w:t>
            </w:r>
            <w:r w:rsidRPr="00544818">
              <w:rPr>
                <w:rFonts w:ascii="Cambria" w:hAnsi="Cambria" w:cs="Cambria"/>
                <w:sz w:val="20"/>
                <w:szCs w:val="20"/>
              </w:rPr>
              <w:t>»</w:t>
            </w:r>
            <w:r w:rsidRPr="00544818">
              <w:rPr>
                <w:rFonts w:ascii="PT Astra Serif" w:hAnsi="PT Astra Serif"/>
                <w:sz w:val="20"/>
                <w:szCs w:val="20"/>
              </w:rPr>
              <w:t xml:space="preserve"> присвоен статус особо значимого инвестиционного проекта Ульяновской области, - сроком на десять лет начиная с 1-го числа </w:t>
            </w:r>
            <w:hyperlink r:id="rId10" w:anchor="/document/10900200/entry/2851" w:history="1">
              <w:r w:rsidRPr="00544818">
                <w:rPr>
                  <w:rStyle w:val="a4"/>
                  <w:rFonts w:ascii="PT Astra Serif" w:hAnsi="PT Astra Serif"/>
                  <w:sz w:val="20"/>
                  <w:szCs w:val="20"/>
                </w:rPr>
                <w:t>налогового периода</w:t>
              </w:r>
            </w:hyperlink>
            <w:r w:rsidRPr="00544818">
              <w:rPr>
                <w:rFonts w:ascii="PT Astra Serif" w:hAnsi="PT Astra Serif"/>
                <w:sz w:val="20"/>
                <w:szCs w:val="20"/>
              </w:rPr>
              <w:t>, следующего за налоговым периодом, в котором завершена реализация инвестиционного проекта, факт завершения реализации которого подтвержден Правительством Ульяновской области;</w:t>
            </w:r>
          </w:p>
          <w:p w14:paraId="4F6AC40E" w14:textId="77777777" w:rsidR="00230393" w:rsidRPr="00544818" w:rsidRDefault="00230393" w:rsidP="00DD0C4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818">
              <w:rPr>
                <w:rFonts w:ascii="PT Astra Serif" w:hAnsi="PT Astra Serif"/>
                <w:sz w:val="20"/>
                <w:szCs w:val="20"/>
              </w:rPr>
              <w:t xml:space="preserve">- организации - резиденты особой экономической зоны в течение десяти лет начиная с 1-го числа налогового периода, в течение которого транспортное средство зарегистрировано в установленном порядке в соответствии с </w:t>
            </w:r>
            <w:hyperlink r:id="rId11" w:anchor="/document/12164531/entry/0" w:history="1">
              <w:r w:rsidRPr="00544818">
                <w:rPr>
                  <w:rStyle w:val="a4"/>
                  <w:rFonts w:ascii="PT Astra Serif" w:hAnsi="PT Astra Serif"/>
                  <w:sz w:val="20"/>
                  <w:szCs w:val="20"/>
                </w:rPr>
                <w:t>законодательством</w:t>
              </w:r>
            </w:hyperlink>
            <w:r w:rsidRPr="00544818">
              <w:rPr>
                <w:rFonts w:ascii="PT Astra Serif" w:hAnsi="PT Astra Serif"/>
                <w:sz w:val="20"/>
                <w:szCs w:val="20"/>
              </w:rPr>
              <w:t xml:space="preserve"> Российской Федерации.</w:t>
            </w:r>
          </w:p>
        </w:tc>
      </w:tr>
      <w:tr w:rsidR="00230393" w:rsidRPr="00544818" w14:paraId="7A002F8C" w14:textId="77777777" w:rsidTr="00DD0C46">
        <w:trPr>
          <w:trHeight w:val="70"/>
        </w:trPr>
        <w:tc>
          <w:tcPr>
            <w:tcW w:w="98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5160ED" w14:textId="77777777" w:rsidR="00230393" w:rsidRPr="00544818" w:rsidRDefault="00230393" w:rsidP="00DD0C46">
            <w:pPr>
              <w:pStyle w:val="a3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230393" w:rsidRPr="00544818" w14:paraId="3C2B8A2C" w14:textId="77777777" w:rsidTr="00DD0C46">
        <w:tc>
          <w:tcPr>
            <w:tcW w:w="9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D0AB0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FFF373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818">
              <w:rPr>
                <w:rFonts w:ascii="Times New Roman" w:hAnsi="Times New Roman"/>
                <w:b/>
                <w:sz w:val="24"/>
                <w:szCs w:val="24"/>
              </w:rPr>
              <w:t>4. МЕРЫ ПОДДЕРЖКИ ИНВЕСТОРОВ</w:t>
            </w:r>
          </w:p>
        </w:tc>
      </w:tr>
      <w:tr w:rsidR="00230393" w:rsidRPr="00544818" w14:paraId="2E614853" w14:textId="77777777" w:rsidTr="00DD0C46">
        <w:tc>
          <w:tcPr>
            <w:tcW w:w="9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09C83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0393" w:rsidRPr="00544818" w14:paraId="26100DFC" w14:textId="77777777" w:rsidTr="00DD0C46">
        <w:tc>
          <w:tcPr>
            <w:tcW w:w="98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206002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</w:tr>
      <w:tr w:rsidR="00230393" w:rsidRPr="00544818" w14:paraId="262144DA" w14:textId="77777777" w:rsidTr="00DD0C46">
        <w:tc>
          <w:tcPr>
            <w:tcW w:w="1040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0F54D8B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11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DACB4E5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81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меры 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5A4A882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818">
              <w:rPr>
                <w:rFonts w:ascii="Times New Roman" w:hAnsi="Times New Roman"/>
                <w:b/>
                <w:sz w:val="24"/>
                <w:szCs w:val="24"/>
              </w:rPr>
              <w:t xml:space="preserve">Краткое описание </w:t>
            </w:r>
          </w:p>
          <w:p w14:paraId="68E14BAE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818">
              <w:rPr>
                <w:rFonts w:ascii="Times New Roman" w:hAnsi="Times New Roman"/>
                <w:b/>
                <w:sz w:val="20"/>
                <w:szCs w:val="24"/>
              </w:rPr>
              <w:t>(со ссылкой на нормативный акт)</w:t>
            </w:r>
          </w:p>
        </w:tc>
      </w:tr>
      <w:tr w:rsidR="00230393" w:rsidRPr="00544818" w14:paraId="7723A5E3" w14:textId="77777777" w:rsidTr="00DD0C46">
        <w:tc>
          <w:tcPr>
            <w:tcW w:w="9830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55B3596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544818">
              <w:rPr>
                <w:rFonts w:ascii="Times New Roman" w:hAnsi="Times New Roman"/>
                <w:b/>
                <w:bCs/>
                <w:sz w:val="24"/>
                <w:szCs w:val="32"/>
              </w:rPr>
              <w:t>4.1. Финансовые меры поддержки</w:t>
            </w:r>
          </w:p>
        </w:tc>
      </w:tr>
      <w:tr w:rsidR="00230393" w:rsidRPr="00544818" w14:paraId="635772F6" w14:textId="77777777" w:rsidTr="00DD0C46">
        <w:tc>
          <w:tcPr>
            <w:tcW w:w="1040" w:type="dxa"/>
            <w:vMerge w:val="restart"/>
            <w:shd w:val="clear" w:color="auto" w:fill="auto"/>
          </w:tcPr>
          <w:p w14:paraId="2D9FF2F9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4818">
              <w:rPr>
                <w:rFonts w:ascii="Times New Roman" w:hAnsi="Times New Roman"/>
                <w:sz w:val="20"/>
                <w:szCs w:val="24"/>
              </w:rPr>
              <w:t>4.1.1</w:t>
            </w:r>
          </w:p>
        </w:tc>
        <w:tc>
          <w:tcPr>
            <w:tcW w:w="4211" w:type="dxa"/>
            <w:vMerge w:val="restart"/>
            <w:shd w:val="clear" w:color="auto" w:fill="auto"/>
          </w:tcPr>
          <w:p w14:paraId="6C38F785" w14:textId="77777777" w:rsidR="00230393" w:rsidRPr="00544818" w:rsidRDefault="00230393" w:rsidP="00DD0C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Наличие налоговых льгот и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применение инвестиционного налогового вычета по налогу на прибыль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</w:tcPr>
          <w:p w14:paraId="607CAAF1" w14:textId="77777777" w:rsidR="00230393" w:rsidRPr="00544818" w:rsidRDefault="00230393" w:rsidP="00DD0C46">
            <w:pPr>
              <w:pStyle w:val="a3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544818">
              <w:rPr>
                <w:rFonts w:ascii="Times New Roman" w:hAnsi="Times New Roman"/>
                <w:b/>
                <w:bCs/>
                <w:sz w:val="20"/>
                <w:szCs w:val="24"/>
              </w:rPr>
              <w:t>Требования к инвестору</w:t>
            </w:r>
          </w:p>
        </w:tc>
        <w:tc>
          <w:tcPr>
            <w:tcW w:w="2910" w:type="dxa"/>
            <w:gridSpan w:val="3"/>
            <w:vMerge w:val="restart"/>
            <w:shd w:val="clear" w:color="auto" w:fill="auto"/>
          </w:tcPr>
          <w:p w14:paraId="29B6C2AF" w14:textId="77777777" w:rsidR="00230393" w:rsidRPr="00544818" w:rsidRDefault="00230393" w:rsidP="00DD0C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Закон Ульяновской области</w:t>
            </w:r>
            <w:r w:rsidRPr="00544818">
              <w:rPr>
                <w:rFonts w:ascii="PT Astra Serif" w:hAnsi="PT Astra Serif"/>
                <w:sz w:val="20"/>
                <w:szCs w:val="20"/>
              </w:rPr>
              <w:br/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от 15 марта 2005 г. </w:t>
            </w:r>
            <w:r w:rsidRPr="005448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019-ЗО </w:t>
            </w:r>
            <w:r w:rsidRPr="00544818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«</w:t>
            </w:r>
            <w:r w:rsidRPr="0054481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 развитии инвестиционной деятельности на территории Ульяновской области</w:t>
            </w:r>
            <w:r w:rsidRPr="00544818"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230393" w:rsidRPr="00544818" w14:paraId="54505609" w14:textId="77777777" w:rsidTr="00DD0C46">
        <w:tc>
          <w:tcPr>
            <w:tcW w:w="10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E23AD5" w14:textId="77777777" w:rsidR="00230393" w:rsidRPr="00544818" w:rsidRDefault="00230393" w:rsidP="00DD0C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F7D3B1" w14:textId="77777777" w:rsidR="00230393" w:rsidRPr="00544818" w:rsidRDefault="00230393" w:rsidP="00DD0C46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</w:tcPr>
          <w:p w14:paraId="27813719" w14:textId="77777777" w:rsidR="00230393" w:rsidRPr="00544818" w:rsidRDefault="00230393" w:rsidP="00DD0C46">
            <w:pPr>
              <w:pStyle w:val="a3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544818">
              <w:rPr>
                <w:rFonts w:ascii="Times New Roman" w:hAnsi="Times New Roman"/>
                <w:b/>
                <w:bCs/>
                <w:sz w:val="20"/>
                <w:szCs w:val="24"/>
              </w:rPr>
              <w:t>Требования к проекту</w:t>
            </w:r>
          </w:p>
        </w:tc>
        <w:tc>
          <w:tcPr>
            <w:tcW w:w="291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32B6F0F" w14:textId="77777777" w:rsidR="00230393" w:rsidRPr="00544818" w:rsidRDefault="00230393" w:rsidP="00DD0C46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EE82FD6" w14:textId="77777777" w:rsidR="00683DD5" w:rsidRDefault="00683DD5"/>
    <w:sectPr w:rsidR="0068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B770" w14:textId="77777777" w:rsidR="008F09F3" w:rsidRDefault="008F09F3" w:rsidP="00230393">
      <w:r>
        <w:separator/>
      </w:r>
    </w:p>
  </w:endnote>
  <w:endnote w:type="continuationSeparator" w:id="0">
    <w:p w14:paraId="59E9E57E" w14:textId="77777777" w:rsidR="008F09F3" w:rsidRDefault="008F09F3" w:rsidP="0023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3433" w14:textId="77777777" w:rsidR="008F09F3" w:rsidRDefault="008F09F3" w:rsidP="00230393">
      <w:r>
        <w:separator/>
      </w:r>
    </w:p>
  </w:footnote>
  <w:footnote w:type="continuationSeparator" w:id="0">
    <w:p w14:paraId="2AAF1A4E" w14:textId="77777777" w:rsidR="008F09F3" w:rsidRDefault="008F09F3" w:rsidP="00230393">
      <w:r>
        <w:continuationSeparator/>
      </w:r>
    </w:p>
  </w:footnote>
  <w:footnote w:id="1">
    <w:p w14:paraId="29016AF7" w14:textId="77777777" w:rsidR="00230393" w:rsidRDefault="00230393" w:rsidP="00230393">
      <w:pPr>
        <w:pStyle w:val="a5"/>
      </w:pPr>
      <w:r>
        <w:rPr>
          <w:rStyle w:val="a7"/>
        </w:rPr>
        <w:footnoteRef/>
      </w:r>
      <w:r>
        <w:t xml:space="preserve"> Возможна дифференциация налоговых льгот в зависимости от статуса субъекта налогообложения. Например, пониженная налоговая ставка для резидентов территории опережающего социально-экономического развития, индустриальных (промышленных) парков, технопарков, промышленных кластеров, участников региональных инвестиционных проектов, инвесторов, осуществляющих деятельность в соответствии с специальным инвестиционным контрактом и т.д. Предоставление налоговых льгот для резидентов территории Арктической зоны РФ, Свободного порта Владивосток и т.д. в случае, если регион входит в указанную зону.</w:t>
      </w:r>
    </w:p>
  </w:footnote>
  <w:footnote w:id="2">
    <w:p w14:paraId="36715B73" w14:textId="77777777" w:rsidR="00230393" w:rsidRDefault="00230393" w:rsidP="00230393">
      <w:pPr>
        <w:pStyle w:val="a5"/>
      </w:pPr>
      <w:r>
        <w:rPr>
          <w:rStyle w:val="a7"/>
        </w:rPr>
        <w:footnoteRef/>
      </w:r>
      <w:r>
        <w:t xml:space="preserve"> Предоставление данной информации может быть обобщенным или оформляться в виде ссылки на часть или пункт нормативного правового акта.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93"/>
    <w:rsid w:val="00032F8A"/>
    <w:rsid w:val="001E4FA1"/>
    <w:rsid w:val="00230393"/>
    <w:rsid w:val="004A5856"/>
    <w:rsid w:val="00683DD5"/>
    <w:rsid w:val="008F09F3"/>
    <w:rsid w:val="009867CA"/>
    <w:rsid w:val="00A11D02"/>
    <w:rsid w:val="00BC3F7F"/>
    <w:rsid w:val="00DA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9859"/>
  <w15:chartTrackingRefBased/>
  <w15:docId w15:val="{634987DA-2E5E-4D77-8D46-4132672A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93"/>
    <w:pPr>
      <w:spacing w:after="0" w:line="240" w:lineRule="auto"/>
      <w:jc w:val="both"/>
    </w:pPr>
    <w:rPr>
      <w:rFonts w:ascii="Times New Roman" w:eastAsia="Calibri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39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30393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30393"/>
    <w:rPr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0393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0393"/>
    <w:rPr>
      <w:vertAlign w:val="superscript"/>
    </w:rPr>
  </w:style>
  <w:style w:type="paragraph" w:customStyle="1" w:styleId="s1">
    <w:name w:val="s_1"/>
    <w:basedOn w:val="a"/>
    <w:rsid w:val="0023039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Akvilyanova</dc:creator>
  <cp:keywords/>
  <dc:description/>
  <cp:lastModifiedBy>Елена Сутина</cp:lastModifiedBy>
  <cp:revision>4</cp:revision>
  <dcterms:created xsi:type="dcterms:W3CDTF">2024-09-16T07:18:00Z</dcterms:created>
  <dcterms:modified xsi:type="dcterms:W3CDTF">2024-09-17T05:47:00Z</dcterms:modified>
</cp:coreProperties>
</file>