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26" w:rsidRPr="00EF07EA" w:rsidRDefault="004C6626" w:rsidP="004C6626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 xml:space="preserve">ПРИЛОЖЕНИЕ № </w:t>
      </w:r>
      <w:r>
        <w:rPr>
          <w:rFonts w:ascii="PT Astra Serif" w:eastAsia="Calibri" w:hAnsi="PT Astra Serif"/>
          <w:sz w:val="28"/>
          <w:szCs w:val="28"/>
          <w:lang w:eastAsia="en-US"/>
        </w:rPr>
        <w:t>5</w:t>
      </w:r>
    </w:p>
    <w:p w:rsidR="004C6626" w:rsidRPr="00EF07EA" w:rsidRDefault="004C6626" w:rsidP="004C6626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>к распоряжению Министерства жилищно-коммунального хозяйства</w:t>
      </w:r>
    </w:p>
    <w:p w:rsidR="004C6626" w:rsidRPr="00EF07EA" w:rsidRDefault="004C6626" w:rsidP="004C6626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>и строительства Ульяновской области</w:t>
      </w:r>
    </w:p>
    <w:p w:rsidR="004C6626" w:rsidRPr="00EF07EA" w:rsidRDefault="004C6626" w:rsidP="004C6626">
      <w:pPr>
        <w:spacing w:after="0" w:line="240" w:lineRule="auto"/>
        <w:ind w:left="9781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EF07E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EF07EA">
        <w:rPr>
          <w:rFonts w:ascii="PT Astra Serif" w:hAnsi="PT Astra Serif"/>
          <w:sz w:val="27"/>
          <w:szCs w:val="27"/>
        </w:rPr>
        <w:t>_</w:t>
      </w:r>
      <w:r w:rsidR="00417655" w:rsidRPr="00417655">
        <w:rPr>
          <w:rFonts w:ascii="PT Astra Serif" w:hAnsi="PT Astra Serif"/>
          <w:sz w:val="27"/>
          <w:szCs w:val="27"/>
          <w:u w:val="single"/>
        </w:rPr>
        <w:t>01.08.2022</w:t>
      </w:r>
      <w:r w:rsidRPr="00EF07EA">
        <w:rPr>
          <w:rFonts w:ascii="PT Astra Serif" w:hAnsi="PT Astra Serif"/>
          <w:sz w:val="27"/>
          <w:szCs w:val="27"/>
        </w:rPr>
        <w:t>___</w:t>
      </w:r>
      <w:r w:rsidRPr="00EF07EA">
        <w:rPr>
          <w:rFonts w:ascii="PT Astra Serif" w:hAnsi="PT Astra Serif"/>
          <w:sz w:val="28"/>
          <w:szCs w:val="28"/>
        </w:rPr>
        <w:t xml:space="preserve"> № </w:t>
      </w:r>
      <w:r w:rsidRPr="00EF07EA">
        <w:rPr>
          <w:rFonts w:ascii="PT Astra Serif" w:hAnsi="PT Astra Serif"/>
          <w:sz w:val="27"/>
          <w:szCs w:val="27"/>
        </w:rPr>
        <w:t>_</w:t>
      </w:r>
      <w:r w:rsidR="00417655" w:rsidRPr="00417655">
        <w:rPr>
          <w:rFonts w:ascii="PT Astra Serif" w:hAnsi="PT Astra Serif"/>
          <w:sz w:val="27"/>
          <w:szCs w:val="27"/>
          <w:u w:val="single"/>
        </w:rPr>
        <w:t>578-од</w:t>
      </w:r>
      <w:r w:rsidRPr="00EF07EA">
        <w:rPr>
          <w:rFonts w:ascii="PT Astra Serif" w:hAnsi="PT Astra Serif"/>
          <w:sz w:val="27"/>
          <w:szCs w:val="27"/>
        </w:rPr>
        <w:t>___</w:t>
      </w:r>
    </w:p>
    <w:bookmarkEnd w:id="0"/>
    <w:p w:rsidR="004C6626" w:rsidRPr="00EF07EA" w:rsidRDefault="004C6626" w:rsidP="004C66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C6626" w:rsidRDefault="004C6626" w:rsidP="004C66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07EA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</w:t>
      </w:r>
      <w:r w:rsidRPr="004C6626">
        <w:rPr>
          <w:rFonts w:ascii="PT Astra Serif" w:hAnsi="PT Astra Serif"/>
          <w:b/>
          <w:bCs/>
          <w:sz w:val="28"/>
          <w:szCs w:val="28"/>
        </w:rPr>
        <w:t>по процедурам подключения к объектам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C6626">
        <w:rPr>
          <w:rFonts w:ascii="PT Astra Serif" w:hAnsi="PT Astra Serif"/>
          <w:b/>
          <w:bCs/>
          <w:sz w:val="28"/>
          <w:szCs w:val="28"/>
        </w:rPr>
        <w:t>водоснабжения и водоотведения</w:t>
      </w:r>
    </w:p>
    <w:p w:rsidR="000603E0" w:rsidRDefault="000603E0" w:rsidP="004C66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5"/>
        <w:gridCol w:w="1417"/>
        <w:gridCol w:w="1418"/>
        <w:gridCol w:w="850"/>
        <w:gridCol w:w="2693"/>
        <w:gridCol w:w="2552"/>
        <w:gridCol w:w="2693"/>
        <w:gridCol w:w="1134"/>
        <w:gridCol w:w="907"/>
      </w:tblGrid>
      <w:tr w:rsidR="000603E0" w:rsidRPr="004C6626" w:rsidTr="00D81AFB">
        <w:trPr>
          <w:jc w:val="center"/>
        </w:trPr>
        <w:tc>
          <w:tcPr>
            <w:tcW w:w="510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N </w:t>
            </w:r>
            <w:proofErr w:type="gramStart"/>
            <w:r w:rsidRPr="004C6626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C6626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705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417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Срок фактический</w:t>
            </w:r>
          </w:p>
        </w:tc>
        <w:tc>
          <w:tcPr>
            <w:tcW w:w="1418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Срок целевой</w:t>
            </w:r>
          </w:p>
        </w:tc>
        <w:tc>
          <w:tcPr>
            <w:tcW w:w="850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Количество документов</w:t>
            </w:r>
          </w:p>
        </w:tc>
        <w:tc>
          <w:tcPr>
            <w:tcW w:w="2693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Входящие документы</w:t>
            </w:r>
          </w:p>
        </w:tc>
        <w:tc>
          <w:tcPr>
            <w:tcW w:w="2552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2693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134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907" w:type="dxa"/>
            <w:vAlign w:val="center"/>
            <w:hideMark/>
          </w:tcPr>
          <w:p w:rsidR="000603E0" w:rsidRPr="004C6626" w:rsidRDefault="000603E0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</w:tr>
    </w:tbl>
    <w:p w:rsidR="000603E0" w:rsidRPr="000603E0" w:rsidRDefault="000603E0" w:rsidP="009B6BB2">
      <w:pPr>
        <w:pStyle w:val="ConsPlusNormal"/>
        <w:jc w:val="both"/>
        <w:rPr>
          <w:sz w:val="2"/>
          <w:szCs w:val="2"/>
        </w:rPr>
      </w:pP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5"/>
        <w:gridCol w:w="1417"/>
        <w:gridCol w:w="1418"/>
        <w:gridCol w:w="850"/>
        <w:gridCol w:w="2693"/>
        <w:gridCol w:w="2552"/>
        <w:gridCol w:w="2693"/>
        <w:gridCol w:w="1134"/>
        <w:gridCol w:w="907"/>
      </w:tblGrid>
      <w:tr w:rsidR="004C6626" w:rsidRPr="004C6626" w:rsidTr="00D81AFB">
        <w:trPr>
          <w:trHeight w:val="30"/>
          <w:tblHeader/>
          <w:jc w:val="center"/>
        </w:trPr>
        <w:tc>
          <w:tcPr>
            <w:tcW w:w="510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9B6BB2" w:rsidRPr="004C6626" w:rsidRDefault="000603E0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Подача инвестором заявки на выдачу технических условий подключения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7 рабочих дней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7 рабочих дней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1. Заявка на выдачу технических условий;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2. 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3. Правоустанавливающие документы на земельный участок (для правообладателя земельного участка).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Зарегистрированная </w:t>
            </w:r>
            <w:proofErr w:type="spellStart"/>
            <w:r w:rsidRPr="004C6626">
              <w:rPr>
                <w:rFonts w:ascii="PT Astra Serif" w:hAnsi="PT Astra Serif"/>
                <w:sz w:val="20"/>
                <w:szCs w:val="20"/>
              </w:rPr>
              <w:t>ресурсоснабжающей</w:t>
            </w:r>
            <w:proofErr w:type="spellEnd"/>
            <w:r w:rsidRPr="004C6626">
              <w:rPr>
                <w:rFonts w:ascii="PT Astra Serif" w:hAnsi="PT Astra Serif"/>
                <w:sz w:val="20"/>
                <w:szCs w:val="20"/>
              </w:rPr>
              <w:t xml:space="preserve"> организацией (далее - РСО) заявка на выдачу технических условий подключения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7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8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 февраля 2006 г. N 83 (далее - Правила N 83)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Выдача РСО технических условий подключения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7 рабочих дней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7 рабочих дней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Зарегистрированная РСО заявка на выдачу технических условий подключения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Технические условия подключения, содержащие следующие данные:</w:t>
            </w:r>
          </w:p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1. Максимальная нагрузка в возможных точках подключения;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2. Срок подключения объекта капитального строительства к сетям инженерно-технического обеспечения, </w:t>
            </w:r>
            <w:proofErr w:type="gramStart"/>
            <w:r w:rsidRPr="004C6626">
              <w:rPr>
                <w:rFonts w:ascii="PT Astra Serif" w:hAnsi="PT Astra Serif"/>
                <w:sz w:val="20"/>
                <w:szCs w:val="20"/>
              </w:rPr>
              <w:t>определяемый</w:t>
            </w:r>
            <w:proofErr w:type="gramEnd"/>
            <w:r w:rsidRPr="004C6626">
              <w:rPr>
                <w:rFonts w:ascii="PT Astra Serif" w:hAnsi="PT Astra Serif"/>
                <w:sz w:val="20"/>
                <w:szCs w:val="20"/>
              </w:rPr>
              <w:t xml:space="preserve"> в том числе в зависимости от сроков реализации инвестиционных программ;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3. Срок действия технических условий, исчисляемый с даты их выдачи и составляющий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8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Пункты 9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hyperlink r:id="rId9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10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83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1. Заявление о подключении;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2. Копии учредительных документов, а также документы, подтверждающие полномочия лица, подписавшего заявление;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3. Нотариально заверенные копии правоустанавливающих документов на земельный участок;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4. Ситуационный план расположения объекта с привязкой к территории населенного пункта;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5.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6.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7. </w:t>
            </w:r>
            <w:proofErr w:type="gramStart"/>
            <w:r w:rsidRPr="004C6626">
              <w:rPr>
                <w:rFonts w:ascii="PT Astra Serif" w:hAnsi="PT Astra Serif"/>
                <w:sz w:val="20"/>
                <w:szCs w:val="20"/>
              </w:rPr>
              <w:t xml:space="preserve">Баланс водопотребления и </w:t>
            </w: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  <w:proofErr w:type="gramEnd"/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0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90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холодного водоснабжения и водоотведения, утвержденных постановлением Правительства Российской Федерации от 29 июля 2013 г. N 644 (далее - Правила N 644)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5" w:type="dxa"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8. Сведения о составе и свойствах сточных вод, намеченных к отведению в централизованную систему водоотведения;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9. Сведения о назначении объекта, высоте и об этажности зданий, строений, сооружений;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10.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</w:t>
            </w: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инженерных изысканий.</w:t>
            </w:r>
          </w:p>
        </w:tc>
        <w:tc>
          <w:tcPr>
            <w:tcW w:w="2552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Согласование РСО возможности подключения с гарантирующей организацией (требуется только в случае, если РСО не является гарантирующей организацией)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 после получения заявления о подключении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 после получения заявления о подключении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Письмо гарантирующей организации о согласовании подключения (технологического присоединения) либо выдача гарантирующей организацией РСО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1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93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Подписание договора о подключении (технологическом присоединении) РСО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20 рабочих дней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20 рабочих дней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2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94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Подписание договора о подключении (технологическом присоединении) инвестором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Заключенный (подписанный РСО и инвестором) договор о подключении (технологическом присоединении)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3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99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Предоставление инвестором документов, содержащих исходные данные для проектирования подключения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30 календарных дней </w:t>
            </w:r>
            <w:proofErr w:type="gramStart"/>
            <w:r w:rsidRPr="004C6626">
              <w:rPr>
                <w:rFonts w:ascii="PT Astra Serif" w:hAnsi="PT Astra Serif"/>
                <w:sz w:val="20"/>
                <w:szCs w:val="20"/>
              </w:rPr>
              <w:t>с даты заключения</w:t>
            </w:r>
            <w:proofErr w:type="gramEnd"/>
            <w:r w:rsidRPr="004C6626">
              <w:rPr>
                <w:rFonts w:ascii="PT Astra Serif" w:hAnsi="PT Astra Serif"/>
                <w:sz w:val="20"/>
                <w:szCs w:val="20"/>
              </w:rPr>
              <w:t xml:space="preserve"> договора о подключении (технологическом присоединении)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 xml:space="preserve">30 календарных дней </w:t>
            </w:r>
            <w:proofErr w:type="gramStart"/>
            <w:r w:rsidRPr="004C6626">
              <w:rPr>
                <w:rFonts w:ascii="PT Astra Serif" w:hAnsi="PT Astra Serif"/>
                <w:sz w:val="20"/>
                <w:szCs w:val="20"/>
              </w:rPr>
              <w:t>с даты заключения</w:t>
            </w:r>
            <w:proofErr w:type="gramEnd"/>
            <w:r w:rsidRPr="004C6626">
              <w:rPr>
                <w:rFonts w:ascii="PT Astra Serif" w:hAnsi="PT Astra Serif"/>
                <w:sz w:val="20"/>
                <w:szCs w:val="20"/>
              </w:rPr>
              <w:t xml:space="preserve"> договора о подключении (технологическом присоединении)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1. План колодца, подвального помещения (</w:t>
            </w:r>
            <w:proofErr w:type="spellStart"/>
            <w:r w:rsidRPr="004C6626">
              <w:rPr>
                <w:rFonts w:ascii="PT Astra Serif" w:hAnsi="PT Astra Serif"/>
                <w:sz w:val="20"/>
                <w:szCs w:val="20"/>
              </w:rPr>
              <w:t>техподполья</w:t>
            </w:r>
            <w:proofErr w:type="spellEnd"/>
            <w:r w:rsidRPr="004C6626">
              <w:rPr>
                <w:rFonts w:ascii="PT Astra Serif" w:hAnsi="PT Astra Serif"/>
                <w:sz w:val="20"/>
                <w:szCs w:val="20"/>
              </w:rPr>
      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3. План организации рельефа (вертикальная планировка) земельного участка, на котором осуществляется застройка.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4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105(1)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заявке инвестора,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5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106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C6626" w:rsidRPr="004C6626" w:rsidTr="00D81AFB">
        <w:trPr>
          <w:jc w:val="center"/>
        </w:trPr>
        <w:tc>
          <w:tcPr>
            <w:tcW w:w="51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705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417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Не позднее 18 месяцев со дня заключения договора о подключении, если более длительные сроки не указаны в заявке инвестором,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1418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0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2552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2693" w:type="dxa"/>
            <w:hideMark/>
          </w:tcPr>
          <w:p w:rsidR="009B6BB2" w:rsidRPr="004C6626" w:rsidRDefault="00417655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6" w:history="1">
              <w:r w:rsidR="009B6BB2" w:rsidRPr="004C6626">
                <w:rPr>
                  <w:rStyle w:val="a5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Пункт 106</w:t>
              </w:r>
            </w:hyperlink>
            <w:r w:rsidR="009B6BB2" w:rsidRPr="004C6626">
              <w:rPr>
                <w:rFonts w:ascii="PT Astra Serif" w:hAnsi="PT Astra Serif"/>
                <w:sz w:val="20"/>
                <w:szCs w:val="20"/>
              </w:rPr>
              <w:t xml:space="preserve"> Правил N 644</w:t>
            </w:r>
          </w:p>
        </w:tc>
        <w:tc>
          <w:tcPr>
            <w:tcW w:w="1134" w:type="dxa"/>
            <w:hideMark/>
          </w:tcPr>
          <w:p w:rsidR="009B6BB2" w:rsidRPr="004C6626" w:rsidRDefault="009B6BB2" w:rsidP="004C662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907" w:type="dxa"/>
            <w:hideMark/>
          </w:tcPr>
          <w:p w:rsidR="009B6BB2" w:rsidRPr="004C6626" w:rsidRDefault="009B6BB2" w:rsidP="004C662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62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5D299E" w:rsidRDefault="005D299E"/>
    <w:sectPr w:rsidR="005D299E" w:rsidSect="004C6626">
      <w:headerReference w:type="default" r:id="rId1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26" w:rsidRDefault="004C6626" w:rsidP="004C6626">
      <w:pPr>
        <w:spacing w:after="0" w:line="240" w:lineRule="auto"/>
      </w:pPr>
      <w:r>
        <w:separator/>
      </w:r>
    </w:p>
  </w:endnote>
  <w:endnote w:type="continuationSeparator" w:id="0">
    <w:p w:rsidR="004C6626" w:rsidRDefault="004C6626" w:rsidP="004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26" w:rsidRDefault="004C6626" w:rsidP="004C6626">
      <w:pPr>
        <w:spacing w:after="0" w:line="240" w:lineRule="auto"/>
      </w:pPr>
      <w:r>
        <w:separator/>
      </w:r>
    </w:p>
  </w:footnote>
  <w:footnote w:type="continuationSeparator" w:id="0">
    <w:p w:rsidR="004C6626" w:rsidRDefault="004C6626" w:rsidP="004C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1924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C6626" w:rsidRPr="004C6626" w:rsidRDefault="004C662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4C6626">
          <w:rPr>
            <w:rFonts w:ascii="PT Astra Serif" w:hAnsi="PT Astra Serif"/>
            <w:sz w:val="28"/>
            <w:szCs w:val="28"/>
          </w:rPr>
          <w:fldChar w:fldCharType="begin"/>
        </w:r>
        <w:r w:rsidRPr="004C662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C6626">
          <w:rPr>
            <w:rFonts w:ascii="PT Astra Serif" w:hAnsi="PT Astra Serif"/>
            <w:sz w:val="28"/>
            <w:szCs w:val="28"/>
          </w:rPr>
          <w:fldChar w:fldCharType="separate"/>
        </w:r>
        <w:r w:rsidR="00417655">
          <w:rPr>
            <w:rFonts w:ascii="PT Astra Serif" w:hAnsi="PT Astra Serif"/>
            <w:noProof/>
            <w:sz w:val="28"/>
            <w:szCs w:val="28"/>
          </w:rPr>
          <w:t>6</w:t>
        </w:r>
        <w:r w:rsidRPr="004C66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C6626" w:rsidRDefault="004C66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B2"/>
    <w:rsid w:val="00032AE7"/>
    <w:rsid w:val="0004035B"/>
    <w:rsid w:val="000603E0"/>
    <w:rsid w:val="00073C4B"/>
    <w:rsid w:val="00076C64"/>
    <w:rsid w:val="00086E4B"/>
    <w:rsid w:val="000F22D0"/>
    <w:rsid w:val="00143129"/>
    <w:rsid w:val="0016180E"/>
    <w:rsid w:val="001A045B"/>
    <w:rsid w:val="001D12FD"/>
    <w:rsid w:val="001E3382"/>
    <w:rsid w:val="00204659"/>
    <w:rsid w:val="002107F8"/>
    <w:rsid w:val="00224F13"/>
    <w:rsid w:val="002937BB"/>
    <w:rsid w:val="00297E00"/>
    <w:rsid w:val="002D2E58"/>
    <w:rsid w:val="00311DC8"/>
    <w:rsid w:val="00323A37"/>
    <w:rsid w:val="003F3D6D"/>
    <w:rsid w:val="003F45FE"/>
    <w:rsid w:val="00417655"/>
    <w:rsid w:val="00417DF0"/>
    <w:rsid w:val="00427EF8"/>
    <w:rsid w:val="00441F4A"/>
    <w:rsid w:val="00450876"/>
    <w:rsid w:val="0045495C"/>
    <w:rsid w:val="004C6626"/>
    <w:rsid w:val="004D7452"/>
    <w:rsid w:val="004E5342"/>
    <w:rsid w:val="005119B1"/>
    <w:rsid w:val="005260CB"/>
    <w:rsid w:val="00534993"/>
    <w:rsid w:val="00537D9B"/>
    <w:rsid w:val="00590681"/>
    <w:rsid w:val="005A00F7"/>
    <w:rsid w:val="005D299E"/>
    <w:rsid w:val="005E7BCF"/>
    <w:rsid w:val="005F71E2"/>
    <w:rsid w:val="00623D1E"/>
    <w:rsid w:val="0065723D"/>
    <w:rsid w:val="00657244"/>
    <w:rsid w:val="00664C65"/>
    <w:rsid w:val="00671180"/>
    <w:rsid w:val="00682B84"/>
    <w:rsid w:val="006D2F12"/>
    <w:rsid w:val="006E2C68"/>
    <w:rsid w:val="00704845"/>
    <w:rsid w:val="00706DDE"/>
    <w:rsid w:val="00723A9C"/>
    <w:rsid w:val="00724313"/>
    <w:rsid w:val="00762021"/>
    <w:rsid w:val="007A5B66"/>
    <w:rsid w:val="007B6CAF"/>
    <w:rsid w:val="007D3182"/>
    <w:rsid w:val="007E1B17"/>
    <w:rsid w:val="0082395E"/>
    <w:rsid w:val="008A59FA"/>
    <w:rsid w:val="008C64EB"/>
    <w:rsid w:val="008E1678"/>
    <w:rsid w:val="008F54C4"/>
    <w:rsid w:val="00914427"/>
    <w:rsid w:val="00941737"/>
    <w:rsid w:val="00943AF6"/>
    <w:rsid w:val="009777DC"/>
    <w:rsid w:val="009A5A4E"/>
    <w:rsid w:val="009B6BB2"/>
    <w:rsid w:val="009C35E2"/>
    <w:rsid w:val="009C37F9"/>
    <w:rsid w:val="009F1402"/>
    <w:rsid w:val="00A071EE"/>
    <w:rsid w:val="00A65780"/>
    <w:rsid w:val="00A85A97"/>
    <w:rsid w:val="00AE61B1"/>
    <w:rsid w:val="00B32CCA"/>
    <w:rsid w:val="00B437C1"/>
    <w:rsid w:val="00B94B7F"/>
    <w:rsid w:val="00BB3580"/>
    <w:rsid w:val="00BF09AA"/>
    <w:rsid w:val="00C233F9"/>
    <w:rsid w:val="00C64F27"/>
    <w:rsid w:val="00C83AEF"/>
    <w:rsid w:val="00CA3C35"/>
    <w:rsid w:val="00CE0D35"/>
    <w:rsid w:val="00D04BE7"/>
    <w:rsid w:val="00D07E50"/>
    <w:rsid w:val="00D1369E"/>
    <w:rsid w:val="00D23E0F"/>
    <w:rsid w:val="00D47FCC"/>
    <w:rsid w:val="00D6554E"/>
    <w:rsid w:val="00D7717F"/>
    <w:rsid w:val="00D81AFB"/>
    <w:rsid w:val="00D836CA"/>
    <w:rsid w:val="00D85314"/>
    <w:rsid w:val="00DC13E8"/>
    <w:rsid w:val="00E86CDE"/>
    <w:rsid w:val="00E939C2"/>
    <w:rsid w:val="00EA1D21"/>
    <w:rsid w:val="00EA2564"/>
    <w:rsid w:val="00EB7787"/>
    <w:rsid w:val="00F7063D"/>
    <w:rsid w:val="00F712F2"/>
    <w:rsid w:val="00F97C4F"/>
    <w:rsid w:val="00FA7BB6"/>
    <w:rsid w:val="00FB009F"/>
    <w:rsid w:val="00FC7657"/>
    <w:rsid w:val="00FE26B9"/>
    <w:rsid w:val="00FF0EAD"/>
    <w:rsid w:val="00FF3CE4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9B6BB2"/>
    <w:rPr>
      <w:color w:val="0000FF" w:themeColor="hyperlink"/>
      <w:u w:val="single"/>
    </w:rPr>
  </w:style>
  <w:style w:type="paragraph" w:customStyle="1" w:styleId="ConsPlusNormal">
    <w:name w:val="ConsPlusNormal"/>
    <w:rsid w:val="009B6BB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6B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2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C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2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A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9B6BB2"/>
    <w:rPr>
      <w:color w:val="0000FF" w:themeColor="hyperlink"/>
      <w:u w:val="single"/>
    </w:rPr>
  </w:style>
  <w:style w:type="paragraph" w:customStyle="1" w:styleId="ConsPlusNormal">
    <w:name w:val="ConsPlusNormal"/>
    <w:rsid w:val="009B6BB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6B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2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C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2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A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498&amp;date=01.07.2022&amp;dst=71&amp;field=134" TargetMode="External"/><Relationship Id="rId13" Type="http://schemas.openxmlformats.org/officeDocument/2006/relationships/hyperlink" Target="https://login.consultant.ru/link/?req=doc&amp;base=LAW&amp;n=402302&amp;date=01.07.2022&amp;dst=708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3498&amp;date=01.07.2022&amp;dst=100036&amp;field=134" TargetMode="External"/><Relationship Id="rId12" Type="http://schemas.openxmlformats.org/officeDocument/2006/relationships/hyperlink" Target="https://login.consultant.ru/link/?req=doc&amp;base=LAW&amp;n=402302&amp;date=01.07.2022&amp;dst=100794&amp;field=13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2302&amp;date=01.07.2022&amp;dst=10080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2302&amp;date=01.07.2022&amp;dst=10029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2302&amp;date=01.07.2022&amp;dst=100806&amp;field=134" TargetMode="External"/><Relationship Id="rId10" Type="http://schemas.openxmlformats.org/officeDocument/2006/relationships/hyperlink" Target="https://login.consultant.ru/link/?req=doc&amp;base=LAW&amp;n=402302&amp;date=01.07.2022&amp;dst=616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498&amp;date=01.07.2022&amp;dst=100048&amp;field=134" TargetMode="External"/><Relationship Id="rId14" Type="http://schemas.openxmlformats.org/officeDocument/2006/relationships/hyperlink" Target="https://login.consultant.ru/link/?req=doc&amp;base=LAW&amp;n=402302&amp;date=01.07.2022&amp;dst=12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Татлыев Ильдар Хафиятович</cp:lastModifiedBy>
  <cp:revision>5</cp:revision>
  <cp:lastPrinted>2022-08-02T06:55:00Z</cp:lastPrinted>
  <dcterms:created xsi:type="dcterms:W3CDTF">2022-07-01T14:40:00Z</dcterms:created>
  <dcterms:modified xsi:type="dcterms:W3CDTF">2022-08-05T09:27:00Z</dcterms:modified>
</cp:coreProperties>
</file>