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99F" w:rsidRPr="00923B09" w:rsidRDefault="00382997" w:rsidP="008A699F">
      <w:pPr>
        <w:ind w:left="2832" w:right="-851" w:firstLine="708"/>
        <w:jc w:val="center"/>
        <w:rPr>
          <w:b/>
          <w:sz w:val="18"/>
          <w:szCs w:val="18"/>
        </w:rPr>
      </w:pPr>
      <w:r>
        <w:rPr>
          <w:b/>
          <w:sz w:val="18"/>
          <w:szCs w:val="18"/>
        </w:rPr>
        <w:t xml:space="preserve">                                                                                                                                                                                                             </w:t>
      </w:r>
      <w:r w:rsidR="008A699F" w:rsidRPr="00923B09">
        <w:rPr>
          <w:b/>
          <w:sz w:val="18"/>
          <w:szCs w:val="18"/>
        </w:rPr>
        <w:t>Приложение №2</w:t>
      </w:r>
      <w:r w:rsidR="0091670A">
        <w:rPr>
          <w:b/>
          <w:sz w:val="18"/>
          <w:szCs w:val="18"/>
        </w:rPr>
        <w:t>7</w:t>
      </w:r>
    </w:p>
    <w:p w:rsidR="008A699F" w:rsidRPr="00923B09" w:rsidRDefault="008A699F" w:rsidP="008A699F">
      <w:pPr>
        <w:ind w:firstLine="708"/>
        <w:jc w:val="center"/>
        <w:rPr>
          <w:b/>
          <w:sz w:val="18"/>
          <w:szCs w:val="18"/>
        </w:rPr>
      </w:pPr>
      <w:r w:rsidRPr="00923B09">
        <w:rPr>
          <w:b/>
          <w:sz w:val="18"/>
          <w:szCs w:val="18"/>
        </w:rPr>
        <w:t>Условия предоставления займов</w:t>
      </w:r>
    </w:p>
    <w:tbl>
      <w:tblPr>
        <w:tblW w:w="5000" w:type="pct"/>
        <w:tblLayout w:type="fixed"/>
        <w:tblLook w:val="0000"/>
      </w:tblPr>
      <w:tblGrid>
        <w:gridCol w:w="2539"/>
        <w:gridCol w:w="2532"/>
        <w:gridCol w:w="1418"/>
        <w:gridCol w:w="1415"/>
        <w:gridCol w:w="1133"/>
        <w:gridCol w:w="2410"/>
        <w:gridCol w:w="1425"/>
        <w:gridCol w:w="3174"/>
      </w:tblGrid>
      <w:tr w:rsidR="008A699F" w:rsidRPr="00923B09" w:rsidTr="008C1DF9">
        <w:trPr>
          <w:trHeight w:val="845"/>
        </w:trPr>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b/>
                <w:sz w:val="18"/>
                <w:szCs w:val="18"/>
              </w:rPr>
            </w:pPr>
            <w:r w:rsidRPr="00923B09">
              <w:rPr>
                <w:b/>
                <w:sz w:val="18"/>
                <w:szCs w:val="18"/>
              </w:rPr>
              <w:t>Наименование продукта</w:t>
            </w:r>
          </w:p>
        </w:tc>
        <w:tc>
          <w:tcPr>
            <w:tcW w:w="789" w:type="pct"/>
            <w:tcBorders>
              <w:top w:val="single" w:sz="4" w:space="0" w:color="000000"/>
              <w:left w:val="single" w:sz="4" w:space="0" w:color="000000"/>
              <w:bottom w:val="single" w:sz="4" w:space="0" w:color="000000"/>
            </w:tcBorders>
            <w:shd w:val="clear" w:color="auto" w:fill="auto"/>
            <w:vAlign w:val="center"/>
          </w:tcPr>
          <w:p w:rsidR="008A699F" w:rsidRPr="00923B09" w:rsidRDefault="008A699F" w:rsidP="008C1DF9">
            <w:pPr>
              <w:jc w:val="center"/>
              <w:rPr>
                <w:b/>
                <w:sz w:val="18"/>
                <w:szCs w:val="18"/>
              </w:rPr>
            </w:pPr>
            <w:r w:rsidRPr="00923B09">
              <w:rPr>
                <w:b/>
                <w:bCs/>
                <w:sz w:val="18"/>
                <w:szCs w:val="18"/>
              </w:rPr>
              <w:t>Цель предоставления займов</w:t>
            </w:r>
          </w:p>
        </w:tc>
        <w:tc>
          <w:tcPr>
            <w:tcW w:w="442" w:type="pct"/>
            <w:tcBorders>
              <w:top w:val="single" w:sz="4" w:space="0" w:color="000000"/>
              <w:left w:val="single" w:sz="4" w:space="0" w:color="000000"/>
              <w:bottom w:val="single" w:sz="4" w:space="0" w:color="000000"/>
              <w:right w:val="single" w:sz="4" w:space="0" w:color="auto"/>
            </w:tcBorders>
            <w:shd w:val="clear" w:color="auto" w:fill="auto"/>
            <w:vAlign w:val="center"/>
          </w:tcPr>
          <w:p w:rsidR="008A699F" w:rsidRPr="00923B09" w:rsidRDefault="008A699F" w:rsidP="008C1DF9">
            <w:pPr>
              <w:jc w:val="center"/>
              <w:rPr>
                <w:b/>
                <w:sz w:val="18"/>
                <w:szCs w:val="18"/>
              </w:rPr>
            </w:pPr>
            <w:r>
              <w:rPr>
                <w:b/>
                <w:sz w:val="18"/>
                <w:szCs w:val="18"/>
              </w:rPr>
              <w:t>Комиссия за выдачу займа</w:t>
            </w:r>
          </w:p>
        </w:tc>
        <w:tc>
          <w:tcPr>
            <w:tcW w:w="441" w:type="pct"/>
            <w:tcBorders>
              <w:top w:val="single" w:sz="4" w:space="0" w:color="000000"/>
              <w:left w:val="single" w:sz="4" w:space="0" w:color="auto"/>
              <w:bottom w:val="single" w:sz="4" w:space="0" w:color="000000"/>
              <w:right w:val="single" w:sz="4" w:space="0" w:color="000000"/>
            </w:tcBorders>
            <w:shd w:val="clear" w:color="auto" w:fill="auto"/>
            <w:vAlign w:val="center"/>
          </w:tcPr>
          <w:p w:rsidR="008A699F" w:rsidRPr="00111B78" w:rsidRDefault="008A699F" w:rsidP="008C1DF9">
            <w:pPr>
              <w:jc w:val="center"/>
              <w:rPr>
                <w:b/>
                <w:color w:val="FF0000"/>
                <w:sz w:val="18"/>
                <w:szCs w:val="18"/>
              </w:rPr>
            </w:pPr>
            <w:r w:rsidRPr="00111B78">
              <w:rPr>
                <w:b/>
                <w:color w:val="FF0000"/>
                <w:sz w:val="18"/>
                <w:szCs w:val="18"/>
              </w:rPr>
              <w:t>Процентная ставка за пользование займом</w:t>
            </w:r>
          </w:p>
          <w:p w:rsidR="008A699F" w:rsidRPr="00111B78" w:rsidRDefault="008A699F" w:rsidP="008C1DF9">
            <w:pPr>
              <w:jc w:val="center"/>
              <w:rPr>
                <w:b/>
                <w:color w:val="FF0000"/>
                <w:sz w:val="18"/>
                <w:szCs w:val="18"/>
              </w:rPr>
            </w:pPr>
            <w:r w:rsidRPr="00111B78">
              <w:rPr>
                <w:b/>
                <w:color w:val="FF0000"/>
                <w:sz w:val="18"/>
                <w:szCs w:val="18"/>
              </w:rPr>
              <w:t xml:space="preserve"> с 0</w:t>
            </w:r>
            <w:r>
              <w:rPr>
                <w:b/>
                <w:color w:val="FF0000"/>
                <w:sz w:val="18"/>
                <w:szCs w:val="18"/>
              </w:rPr>
              <w:t>1</w:t>
            </w:r>
            <w:r w:rsidRPr="00111B78">
              <w:rPr>
                <w:b/>
                <w:color w:val="FF0000"/>
                <w:sz w:val="18"/>
                <w:szCs w:val="18"/>
              </w:rPr>
              <w:t>.</w:t>
            </w:r>
            <w:r>
              <w:rPr>
                <w:b/>
                <w:color w:val="FF0000"/>
                <w:sz w:val="18"/>
                <w:szCs w:val="18"/>
              </w:rPr>
              <w:t>0</w:t>
            </w:r>
            <w:r w:rsidRPr="00111B78">
              <w:rPr>
                <w:b/>
                <w:color w:val="FF0000"/>
                <w:sz w:val="18"/>
                <w:szCs w:val="18"/>
              </w:rPr>
              <w:t>1</w:t>
            </w:r>
            <w:r w:rsidRPr="0092240B">
              <w:rPr>
                <w:b/>
                <w:color w:val="FF0000"/>
                <w:sz w:val="18"/>
                <w:szCs w:val="18"/>
              </w:rPr>
              <w:t>.</w:t>
            </w:r>
            <w:r w:rsidRPr="00111B78">
              <w:rPr>
                <w:b/>
                <w:color w:val="FF0000"/>
                <w:sz w:val="18"/>
                <w:szCs w:val="18"/>
              </w:rPr>
              <w:t>201</w:t>
            </w:r>
            <w:r>
              <w:rPr>
                <w:b/>
                <w:color w:val="FF0000"/>
                <w:sz w:val="18"/>
                <w:szCs w:val="18"/>
              </w:rPr>
              <w:t>7</w:t>
            </w:r>
            <w:r w:rsidRPr="00111B78">
              <w:rPr>
                <w:b/>
                <w:color w:val="FF0000"/>
                <w:sz w:val="18"/>
                <w:szCs w:val="18"/>
              </w:rPr>
              <w:t xml:space="preserve"> </w:t>
            </w:r>
            <w:r>
              <w:rPr>
                <w:b/>
                <w:color w:val="FF0000"/>
                <w:sz w:val="18"/>
                <w:szCs w:val="18"/>
              </w:rPr>
              <w:t xml:space="preserve"> </w:t>
            </w:r>
          </w:p>
        </w:tc>
        <w:tc>
          <w:tcPr>
            <w:tcW w:w="353" w:type="pct"/>
            <w:tcBorders>
              <w:top w:val="single" w:sz="4" w:space="0" w:color="auto"/>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b/>
                <w:sz w:val="18"/>
                <w:szCs w:val="18"/>
              </w:rPr>
            </w:pPr>
            <w:r w:rsidRPr="00923B09">
              <w:rPr>
                <w:b/>
                <w:sz w:val="18"/>
                <w:szCs w:val="18"/>
              </w:rPr>
              <w:t>Срок</w:t>
            </w:r>
          </w:p>
          <w:p w:rsidR="008A699F" w:rsidRPr="00923B09" w:rsidRDefault="008A699F" w:rsidP="008C1DF9">
            <w:pPr>
              <w:jc w:val="center"/>
              <w:rPr>
                <w:b/>
                <w:sz w:val="18"/>
                <w:szCs w:val="18"/>
              </w:rPr>
            </w:pPr>
            <w:r w:rsidRPr="00923B09">
              <w:rPr>
                <w:b/>
                <w:sz w:val="18"/>
                <w:szCs w:val="18"/>
              </w:rPr>
              <w:t>предоставления займа</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b/>
                <w:sz w:val="18"/>
                <w:szCs w:val="18"/>
              </w:rPr>
            </w:pPr>
            <w:r w:rsidRPr="00923B09">
              <w:rPr>
                <w:b/>
                <w:sz w:val="18"/>
                <w:szCs w:val="18"/>
              </w:rPr>
              <w:t>Требования к обеспечению</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tabs>
                <w:tab w:val="left" w:pos="974"/>
              </w:tabs>
              <w:jc w:val="center"/>
              <w:rPr>
                <w:b/>
                <w:sz w:val="18"/>
                <w:szCs w:val="18"/>
              </w:rPr>
            </w:pPr>
            <w:r w:rsidRPr="00923B09">
              <w:rPr>
                <w:b/>
                <w:sz w:val="18"/>
                <w:szCs w:val="18"/>
              </w:rPr>
              <w:t>Дополнительные условия</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tabs>
                <w:tab w:val="left" w:pos="974"/>
              </w:tabs>
              <w:jc w:val="center"/>
              <w:rPr>
                <w:b/>
                <w:sz w:val="18"/>
                <w:szCs w:val="18"/>
              </w:rPr>
            </w:pPr>
            <w:r w:rsidRPr="00923B09">
              <w:rPr>
                <w:b/>
                <w:sz w:val="18"/>
                <w:szCs w:val="18"/>
              </w:rPr>
              <w:t>Отрасли деятельности</w:t>
            </w:r>
          </w:p>
        </w:tc>
      </w:tr>
      <w:tr w:rsidR="008A699F" w:rsidRPr="00923B09" w:rsidTr="008C1DF9">
        <w:trPr>
          <w:trHeight w:val="735"/>
        </w:trPr>
        <w:tc>
          <w:tcPr>
            <w:tcW w:w="791" w:type="pct"/>
            <w:vMerge w:val="restart"/>
            <w:tcBorders>
              <w:top w:val="single" w:sz="4" w:space="0" w:color="000000"/>
              <w:left w:val="single" w:sz="4" w:space="0" w:color="000000"/>
              <w:right w:val="single" w:sz="4" w:space="0" w:color="000000"/>
            </w:tcBorders>
            <w:shd w:val="clear" w:color="auto" w:fill="auto"/>
            <w:vAlign w:val="center"/>
          </w:tcPr>
          <w:p w:rsidR="008A699F" w:rsidRPr="00923B09" w:rsidRDefault="008A699F" w:rsidP="008C1DF9">
            <w:pPr>
              <w:rPr>
                <w:b/>
                <w:sz w:val="18"/>
                <w:szCs w:val="18"/>
              </w:rPr>
            </w:pPr>
            <w:r w:rsidRPr="00923B09">
              <w:rPr>
                <w:b/>
                <w:sz w:val="18"/>
                <w:szCs w:val="18"/>
              </w:rPr>
              <w:t xml:space="preserve">Займы для производственной отрасли и перерабатывающей промышленности </w:t>
            </w:r>
          </w:p>
          <w:p w:rsidR="008A699F" w:rsidRDefault="008A699F" w:rsidP="008C1DF9">
            <w:pPr>
              <w:rPr>
                <w:b/>
                <w:sz w:val="18"/>
                <w:szCs w:val="18"/>
              </w:rPr>
            </w:pPr>
          </w:p>
          <w:p w:rsidR="008A699F" w:rsidRDefault="008A699F" w:rsidP="008C1DF9">
            <w:pPr>
              <w:rPr>
                <w:b/>
                <w:sz w:val="18"/>
                <w:szCs w:val="18"/>
              </w:rPr>
            </w:pPr>
          </w:p>
          <w:p w:rsidR="008A699F" w:rsidRPr="00923B09" w:rsidRDefault="008A699F" w:rsidP="008C1DF9">
            <w:pPr>
              <w:rPr>
                <w:b/>
                <w:sz w:val="18"/>
                <w:szCs w:val="18"/>
              </w:rPr>
            </w:pPr>
          </w:p>
        </w:tc>
        <w:tc>
          <w:tcPr>
            <w:tcW w:w="789" w:type="pct"/>
            <w:vMerge w:val="restart"/>
            <w:tcBorders>
              <w:top w:val="single" w:sz="4" w:space="0" w:color="000000"/>
              <w:left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Приобретение и/или  ремонт основных средств (объектов недвижимости, машин, оборудования, транспортных средств).</w:t>
            </w:r>
          </w:p>
        </w:tc>
        <w:tc>
          <w:tcPr>
            <w:tcW w:w="442" w:type="pct"/>
            <w:vMerge w:val="restart"/>
            <w:tcBorders>
              <w:top w:val="single" w:sz="4" w:space="0" w:color="000000"/>
              <w:left w:val="single" w:sz="4" w:space="0" w:color="000000"/>
              <w:right w:val="single" w:sz="4" w:space="0" w:color="auto"/>
            </w:tcBorders>
            <w:shd w:val="clear" w:color="auto" w:fill="auto"/>
            <w:vAlign w:val="center"/>
          </w:tcPr>
          <w:p w:rsidR="008A699F" w:rsidRPr="00320084" w:rsidRDefault="008A699F" w:rsidP="008C1DF9">
            <w:pPr>
              <w:ind w:right="2"/>
              <w:jc w:val="center"/>
              <w:rPr>
                <w:b/>
                <w:sz w:val="18"/>
                <w:szCs w:val="18"/>
              </w:rPr>
            </w:pPr>
            <w:r>
              <w:rPr>
                <w:b/>
                <w:sz w:val="18"/>
                <w:szCs w:val="18"/>
              </w:rPr>
              <w:t>0,5%</w:t>
            </w:r>
          </w:p>
        </w:tc>
        <w:tc>
          <w:tcPr>
            <w:tcW w:w="441" w:type="pct"/>
            <w:vMerge w:val="restart"/>
            <w:tcBorders>
              <w:top w:val="single" w:sz="4" w:space="0" w:color="000000"/>
              <w:left w:val="single" w:sz="4" w:space="0" w:color="auto"/>
              <w:right w:val="single" w:sz="4" w:space="0" w:color="000000"/>
            </w:tcBorders>
            <w:shd w:val="clear" w:color="auto" w:fill="auto"/>
            <w:vAlign w:val="center"/>
          </w:tcPr>
          <w:p w:rsidR="008A699F" w:rsidRPr="00111B78" w:rsidRDefault="008A699F" w:rsidP="008C1DF9">
            <w:pPr>
              <w:ind w:right="2"/>
              <w:jc w:val="center"/>
              <w:rPr>
                <w:b/>
                <w:color w:val="FF0000"/>
                <w:sz w:val="18"/>
                <w:szCs w:val="18"/>
              </w:rPr>
            </w:pPr>
            <w:r>
              <w:rPr>
                <w:b/>
                <w:color w:val="FF0000"/>
                <w:sz w:val="18"/>
                <w:szCs w:val="18"/>
              </w:rPr>
              <w:t xml:space="preserve"> 9%</w:t>
            </w:r>
          </w:p>
        </w:tc>
        <w:tc>
          <w:tcPr>
            <w:tcW w:w="353" w:type="pct"/>
            <w:tcBorders>
              <w:top w:val="single" w:sz="4" w:space="0" w:color="000000"/>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jc w:val="center"/>
              <w:rPr>
                <w:b/>
                <w:sz w:val="18"/>
                <w:szCs w:val="18"/>
              </w:rPr>
            </w:pPr>
            <w:r w:rsidRPr="00923B09">
              <w:rPr>
                <w:b/>
                <w:sz w:val="18"/>
                <w:szCs w:val="18"/>
              </w:rPr>
              <w:t>не более</w:t>
            </w:r>
          </w:p>
          <w:p w:rsidR="008A699F" w:rsidRPr="00923B09" w:rsidRDefault="008A699F" w:rsidP="008C1DF9">
            <w:pPr>
              <w:jc w:val="center"/>
              <w:rPr>
                <w:b/>
                <w:sz w:val="18"/>
                <w:szCs w:val="18"/>
              </w:rPr>
            </w:pPr>
            <w:r>
              <w:rPr>
                <w:b/>
                <w:sz w:val="18"/>
                <w:szCs w:val="18"/>
              </w:rPr>
              <w:t>36</w:t>
            </w:r>
            <w:r w:rsidRPr="00923B09">
              <w:rPr>
                <w:b/>
                <w:sz w:val="18"/>
                <w:szCs w:val="18"/>
              </w:rPr>
              <w:t xml:space="preserve"> месяцев</w:t>
            </w:r>
          </w:p>
          <w:p w:rsidR="008A699F" w:rsidRPr="00923B09" w:rsidRDefault="008A699F" w:rsidP="008C1DF9">
            <w:pPr>
              <w:jc w:val="center"/>
              <w:rPr>
                <w:b/>
                <w:sz w:val="18"/>
                <w:szCs w:val="18"/>
              </w:rPr>
            </w:pPr>
            <w:r>
              <w:rPr>
                <w:b/>
                <w:sz w:val="18"/>
                <w:szCs w:val="18"/>
              </w:rPr>
              <w:t xml:space="preserve"> </w:t>
            </w:r>
          </w:p>
        </w:tc>
        <w:tc>
          <w:tcPr>
            <w:tcW w:w="751" w:type="pct"/>
            <w:vMerge w:val="restart"/>
            <w:tcBorders>
              <w:top w:val="single" w:sz="4" w:space="0" w:color="000000"/>
              <w:left w:val="single" w:sz="4" w:space="0" w:color="000000"/>
              <w:right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p w:rsidR="008A699F" w:rsidRPr="00923B09" w:rsidRDefault="008A699F" w:rsidP="008C1DF9">
            <w:pPr>
              <w:rPr>
                <w:b/>
                <w:sz w:val="18"/>
                <w:szCs w:val="18"/>
              </w:rPr>
            </w:pPr>
          </w:p>
          <w:p w:rsidR="008A699F" w:rsidRPr="00923B09" w:rsidRDefault="008A699F" w:rsidP="008C1DF9">
            <w:pPr>
              <w:rPr>
                <w:b/>
                <w:sz w:val="18"/>
                <w:szCs w:val="18"/>
              </w:rPr>
            </w:pPr>
            <w:r>
              <w:rPr>
                <w:sz w:val="18"/>
                <w:szCs w:val="18"/>
              </w:rPr>
              <w:t xml:space="preserve"> </w:t>
            </w:r>
          </w:p>
          <w:p w:rsidR="008A699F" w:rsidRPr="00923B09" w:rsidRDefault="008A699F" w:rsidP="008C1DF9">
            <w:pPr>
              <w:rPr>
                <w:b/>
                <w:sz w:val="18"/>
                <w:szCs w:val="18"/>
              </w:rPr>
            </w:pPr>
          </w:p>
        </w:tc>
        <w:tc>
          <w:tcPr>
            <w:tcW w:w="444" w:type="pct"/>
            <w:vMerge w:val="restart"/>
            <w:tcBorders>
              <w:top w:val="single" w:sz="4" w:space="0" w:color="000000"/>
              <w:left w:val="single" w:sz="4" w:space="0" w:color="000000"/>
              <w:right w:val="single" w:sz="4" w:space="0" w:color="000000"/>
            </w:tcBorders>
            <w:shd w:val="clear" w:color="auto" w:fill="auto"/>
            <w:vAlign w:val="center"/>
          </w:tcPr>
          <w:p w:rsidR="008A699F" w:rsidRPr="00923B09" w:rsidRDefault="008A699F" w:rsidP="008C1DF9">
            <w:pPr>
              <w:ind w:left="157" w:right="2"/>
              <w:rPr>
                <w:sz w:val="18"/>
                <w:szCs w:val="18"/>
              </w:rPr>
            </w:pPr>
            <w:r w:rsidRPr="00923B09">
              <w:rPr>
                <w:sz w:val="18"/>
                <w:szCs w:val="18"/>
              </w:rPr>
              <w:t>Вложение собственных средств не менее 20%</w:t>
            </w:r>
          </w:p>
        </w:tc>
        <w:tc>
          <w:tcPr>
            <w:tcW w:w="989" w:type="pct"/>
            <w:tcBorders>
              <w:top w:val="single" w:sz="4" w:space="0" w:color="000000"/>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ind w:left="-18" w:right="2" w:firstLine="206"/>
              <w:rPr>
                <w:sz w:val="18"/>
                <w:szCs w:val="18"/>
              </w:rPr>
            </w:pPr>
            <w:r w:rsidRPr="00923B09">
              <w:rPr>
                <w:sz w:val="18"/>
                <w:szCs w:val="18"/>
              </w:rPr>
              <w:t xml:space="preserve"> Для отраслей обрабатывающей промышленности:</w:t>
            </w:r>
          </w:p>
          <w:p w:rsidR="008A699F" w:rsidRPr="00923B09" w:rsidRDefault="008A699F" w:rsidP="008C1DF9">
            <w:pPr>
              <w:ind w:left="-18" w:right="2" w:firstLine="64"/>
              <w:rPr>
                <w:sz w:val="18"/>
                <w:szCs w:val="18"/>
              </w:rPr>
            </w:pPr>
            <w:r w:rsidRPr="00923B09">
              <w:rPr>
                <w:sz w:val="18"/>
                <w:szCs w:val="18"/>
              </w:rPr>
              <w:t>машиностроение и металлообработка, деревообработка, производство строительных материалов, легкая промышленность, пищевая промышленность</w:t>
            </w:r>
          </w:p>
        </w:tc>
      </w:tr>
      <w:tr w:rsidR="008A699F" w:rsidRPr="00923B09" w:rsidTr="00AD392C">
        <w:trPr>
          <w:trHeight w:val="207"/>
        </w:trPr>
        <w:tc>
          <w:tcPr>
            <w:tcW w:w="791" w:type="pct"/>
            <w:vMerge/>
            <w:tcBorders>
              <w:top w:val="single" w:sz="4" w:space="0" w:color="000000"/>
              <w:left w:val="single" w:sz="4" w:space="0" w:color="000000"/>
              <w:right w:val="single" w:sz="4" w:space="0" w:color="000000"/>
            </w:tcBorders>
            <w:shd w:val="clear" w:color="auto" w:fill="auto"/>
            <w:vAlign w:val="center"/>
          </w:tcPr>
          <w:p w:rsidR="008A699F" w:rsidRPr="00923B09" w:rsidRDefault="008A699F" w:rsidP="008C1DF9">
            <w:pPr>
              <w:rPr>
                <w:b/>
                <w:sz w:val="18"/>
                <w:szCs w:val="18"/>
              </w:rPr>
            </w:pPr>
          </w:p>
        </w:tc>
        <w:tc>
          <w:tcPr>
            <w:tcW w:w="789" w:type="pct"/>
            <w:vMerge/>
            <w:tcBorders>
              <w:left w:val="single" w:sz="4" w:space="0" w:color="000000"/>
              <w:bottom w:val="single" w:sz="4" w:space="0" w:color="auto"/>
            </w:tcBorders>
            <w:shd w:val="clear" w:color="auto" w:fill="auto"/>
            <w:vAlign w:val="center"/>
          </w:tcPr>
          <w:p w:rsidR="008A699F" w:rsidRPr="00923B09" w:rsidRDefault="008A699F" w:rsidP="008C1DF9">
            <w:pPr>
              <w:rPr>
                <w:sz w:val="18"/>
                <w:szCs w:val="18"/>
              </w:rPr>
            </w:pPr>
          </w:p>
        </w:tc>
        <w:tc>
          <w:tcPr>
            <w:tcW w:w="442" w:type="pct"/>
            <w:vMerge/>
            <w:tcBorders>
              <w:top w:val="single" w:sz="4" w:space="0" w:color="000000"/>
              <w:left w:val="single" w:sz="4" w:space="0" w:color="000000"/>
              <w:right w:val="single" w:sz="4" w:space="0" w:color="auto"/>
            </w:tcBorders>
            <w:shd w:val="clear" w:color="auto" w:fill="auto"/>
            <w:vAlign w:val="center"/>
          </w:tcPr>
          <w:p w:rsidR="008A699F" w:rsidRDefault="008A699F" w:rsidP="008C1DF9">
            <w:pPr>
              <w:ind w:right="2"/>
              <w:jc w:val="center"/>
              <w:rPr>
                <w:b/>
                <w:sz w:val="18"/>
                <w:szCs w:val="18"/>
              </w:rPr>
            </w:pPr>
          </w:p>
        </w:tc>
        <w:tc>
          <w:tcPr>
            <w:tcW w:w="441" w:type="pct"/>
            <w:vMerge/>
            <w:tcBorders>
              <w:top w:val="single" w:sz="4" w:space="0" w:color="000000"/>
              <w:left w:val="single" w:sz="4" w:space="0" w:color="auto"/>
              <w:right w:val="single" w:sz="4" w:space="0" w:color="000000"/>
            </w:tcBorders>
            <w:shd w:val="clear" w:color="auto" w:fill="auto"/>
            <w:vAlign w:val="center"/>
          </w:tcPr>
          <w:p w:rsidR="008A699F" w:rsidRDefault="008A699F" w:rsidP="008C1DF9">
            <w:pPr>
              <w:ind w:right="2"/>
              <w:jc w:val="center"/>
              <w:rPr>
                <w:b/>
                <w:color w:val="FF0000"/>
                <w:sz w:val="18"/>
                <w:szCs w:val="18"/>
              </w:rPr>
            </w:pPr>
          </w:p>
        </w:tc>
        <w:tc>
          <w:tcPr>
            <w:tcW w:w="353" w:type="pct"/>
            <w:vMerge w:val="restart"/>
            <w:tcBorders>
              <w:top w:val="single" w:sz="4" w:space="0" w:color="auto"/>
              <w:left w:val="single" w:sz="4" w:space="0" w:color="000000"/>
              <w:right w:val="single" w:sz="4" w:space="0" w:color="000000"/>
            </w:tcBorders>
            <w:shd w:val="clear" w:color="auto" w:fill="auto"/>
            <w:vAlign w:val="center"/>
          </w:tcPr>
          <w:p w:rsidR="008A699F" w:rsidRPr="00923B09" w:rsidRDefault="008A699F" w:rsidP="008C1DF9">
            <w:pPr>
              <w:jc w:val="center"/>
              <w:rPr>
                <w:b/>
                <w:sz w:val="18"/>
                <w:szCs w:val="18"/>
              </w:rPr>
            </w:pPr>
            <w:r>
              <w:rPr>
                <w:b/>
                <w:sz w:val="18"/>
                <w:szCs w:val="18"/>
              </w:rPr>
              <w:t>не более 24 месяца</w:t>
            </w:r>
          </w:p>
        </w:tc>
        <w:tc>
          <w:tcPr>
            <w:tcW w:w="751" w:type="pct"/>
            <w:vMerge/>
            <w:tcBorders>
              <w:top w:val="single" w:sz="4" w:space="0" w:color="000000"/>
              <w:left w:val="single" w:sz="4" w:space="0" w:color="000000"/>
              <w:right w:val="single" w:sz="4" w:space="0" w:color="000000"/>
            </w:tcBorders>
            <w:shd w:val="clear" w:color="auto" w:fill="auto"/>
            <w:vAlign w:val="center"/>
          </w:tcPr>
          <w:p w:rsidR="008A699F" w:rsidRPr="00923B09" w:rsidRDefault="008A699F" w:rsidP="008C1DF9">
            <w:pPr>
              <w:rPr>
                <w:sz w:val="18"/>
                <w:szCs w:val="18"/>
              </w:rPr>
            </w:pPr>
          </w:p>
        </w:tc>
        <w:tc>
          <w:tcPr>
            <w:tcW w:w="444" w:type="pct"/>
            <w:vMerge/>
            <w:tcBorders>
              <w:top w:val="single" w:sz="4" w:space="0" w:color="000000"/>
              <w:left w:val="single" w:sz="4" w:space="0" w:color="000000"/>
              <w:right w:val="single" w:sz="4" w:space="0" w:color="000000"/>
            </w:tcBorders>
            <w:shd w:val="clear" w:color="auto" w:fill="auto"/>
            <w:vAlign w:val="center"/>
          </w:tcPr>
          <w:p w:rsidR="008A699F" w:rsidRDefault="008A699F" w:rsidP="008C1DF9">
            <w:pPr>
              <w:ind w:left="157" w:right="2"/>
              <w:rPr>
                <w:sz w:val="18"/>
                <w:szCs w:val="18"/>
              </w:rPr>
            </w:pPr>
          </w:p>
        </w:tc>
        <w:tc>
          <w:tcPr>
            <w:tcW w:w="989" w:type="pct"/>
            <w:vMerge w:val="restart"/>
            <w:tcBorders>
              <w:top w:val="single" w:sz="4" w:space="0" w:color="auto"/>
              <w:left w:val="single" w:sz="4" w:space="0" w:color="000000"/>
              <w:right w:val="single" w:sz="4" w:space="0" w:color="000000"/>
            </w:tcBorders>
            <w:shd w:val="clear" w:color="auto" w:fill="auto"/>
            <w:vAlign w:val="center"/>
          </w:tcPr>
          <w:p w:rsidR="008A699F" w:rsidRPr="00923B09" w:rsidRDefault="008A699F" w:rsidP="008C1DF9">
            <w:pPr>
              <w:ind w:left="-18" w:right="2" w:firstLine="206"/>
              <w:rPr>
                <w:sz w:val="18"/>
                <w:szCs w:val="18"/>
              </w:rPr>
            </w:pPr>
            <w:r>
              <w:rPr>
                <w:sz w:val="18"/>
                <w:szCs w:val="18"/>
              </w:rPr>
              <w:t xml:space="preserve"> </w:t>
            </w:r>
            <w:r w:rsidRPr="00923B09">
              <w:rPr>
                <w:sz w:val="18"/>
                <w:szCs w:val="18"/>
              </w:rPr>
              <w:t>Для отраслей обрабатывающей промышленности:</w:t>
            </w:r>
          </w:p>
          <w:p w:rsidR="008A699F" w:rsidRPr="00923B09" w:rsidRDefault="008A699F" w:rsidP="008C1DF9">
            <w:pPr>
              <w:ind w:left="-18" w:right="2" w:firstLine="194"/>
              <w:rPr>
                <w:sz w:val="18"/>
                <w:szCs w:val="18"/>
              </w:rPr>
            </w:pPr>
            <w:r w:rsidRPr="00923B09">
              <w:rPr>
                <w:sz w:val="18"/>
                <w:szCs w:val="18"/>
              </w:rPr>
              <w:t>машиностроение и металлообработка, деревообработка, производство строительных материалов, легкая промышленность, пищевая промышленность</w:t>
            </w:r>
          </w:p>
        </w:tc>
      </w:tr>
      <w:tr w:rsidR="008A699F" w:rsidRPr="00923B09" w:rsidTr="008C1DF9">
        <w:trPr>
          <w:trHeight w:val="629"/>
        </w:trPr>
        <w:tc>
          <w:tcPr>
            <w:tcW w:w="791" w:type="pct"/>
            <w:vMerge/>
            <w:tcBorders>
              <w:left w:val="single" w:sz="4" w:space="0" w:color="000000"/>
              <w:right w:val="single" w:sz="4" w:space="0" w:color="000000"/>
            </w:tcBorders>
            <w:shd w:val="clear" w:color="auto" w:fill="auto"/>
            <w:vAlign w:val="center"/>
          </w:tcPr>
          <w:p w:rsidR="008A699F" w:rsidRPr="00923B09" w:rsidRDefault="008A699F" w:rsidP="008C1DF9">
            <w:pPr>
              <w:rPr>
                <w:b/>
                <w:sz w:val="18"/>
                <w:szCs w:val="18"/>
              </w:rPr>
            </w:pPr>
          </w:p>
        </w:tc>
        <w:tc>
          <w:tcPr>
            <w:tcW w:w="789" w:type="pct"/>
            <w:tcBorders>
              <w:top w:val="single" w:sz="4" w:space="0" w:color="auto"/>
              <w:left w:val="single" w:sz="4" w:space="0" w:color="000000"/>
            </w:tcBorders>
            <w:shd w:val="clear" w:color="auto" w:fill="auto"/>
            <w:vAlign w:val="center"/>
          </w:tcPr>
          <w:p w:rsidR="008A699F" w:rsidRPr="008615F5" w:rsidRDefault="008A699F" w:rsidP="008C1DF9">
            <w:pPr>
              <w:rPr>
                <w:sz w:val="18"/>
                <w:szCs w:val="18"/>
              </w:rPr>
            </w:pPr>
            <w:r>
              <w:rPr>
                <w:sz w:val="18"/>
                <w:szCs w:val="18"/>
              </w:rPr>
              <w:t xml:space="preserve">Пополнение оборотных средств </w:t>
            </w:r>
          </w:p>
        </w:tc>
        <w:tc>
          <w:tcPr>
            <w:tcW w:w="442" w:type="pct"/>
            <w:vMerge/>
            <w:tcBorders>
              <w:left w:val="single" w:sz="4" w:space="0" w:color="000000"/>
              <w:right w:val="single" w:sz="4" w:space="0" w:color="auto"/>
            </w:tcBorders>
            <w:shd w:val="clear" w:color="auto" w:fill="auto"/>
            <w:vAlign w:val="center"/>
          </w:tcPr>
          <w:p w:rsidR="008A699F" w:rsidRDefault="008A699F" w:rsidP="008C1DF9">
            <w:pPr>
              <w:ind w:right="2"/>
              <w:jc w:val="center"/>
              <w:rPr>
                <w:b/>
                <w:sz w:val="18"/>
                <w:szCs w:val="18"/>
              </w:rPr>
            </w:pPr>
          </w:p>
        </w:tc>
        <w:tc>
          <w:tcPr>
            <w:tcW w:w="441" w:type="pct"/>
            <w:vMerge/>
            <w:tcBorders>
              <w:left w:val="single" w:sz="4" w:space="0" w:color="auto"/>
              <w:right w:val="single" w:sz="4" w:space="0" w:color="000000"/>
            </w:tcBorders>
            <w:shd w:val="clear" w:color="auto" w:fill="auto"/>
            <w:vAlign w:val="center"/>
          </w:tcPr>
          <w:p w:rsidR="008A699F" w:rsidRDefault="008A699F" w:rsidP="008C1DF9">
            <w:pPr>
              <w:ind w:right="2"/>
              <w:jc w:val="center"/>
              <w:rPr>
                <w:b/>
                <w:color w:val="FF0000"/>
                <w:sz w:val="18"/>
                <w:szCs w:val="18"/>
              </w:rPr>
            </w:pPr>
          </w:p>
        </w:tc>
        <w:tc>
          <w:tcPr>
            <w:tcW w:w="353" w:type="pct"/>
            <w:vMerge/>
            <w:tcBorders>
              <w:left w:val="single" w:sz="4" w:space="0" w:color="000000"/>
              <w:right w:val="single" w:sz="4" w:space="0" w:color="000000"/>
            </w:tcBorders>
            <w:shd w:val="clear" w:color="auto" w:fill="auto"/>
            <w:vAlign w:val="center"/>
          </w:tcPr>
          <w:p w:rsidR="008A699F" w:rsidRPr="00923B09" w:rsidRDefault="008A699F" w:rsidP="008C1DF9">
            <w:pPr>
              <w:jc w:val="center"/>
              <w:rPr>
                <w:b/>
                <w:sz w:val="18"/>
                <w:szCs w:val="18"/>
              </w:rPr>
            </w:pPr>
          </w:p>
        </w:tc>
        <w:tc>
          <w:tcPr>
            <w:tcW w:w="751" w:type="pct"/>
            <w:vMerge/>
            <w:tcBorders>
              <w:left w:val="single" w:sz="4" w:space="0" w:color="000000"/>
              <w:right w:val="single" w:sz="4" w:space="0" w:color="000000"/>
            </w:tcBorders>
            <w:shd w:val="clear" w:color="auto" w:fill="auto"/>
            <w:vAlign w:val="center"/>
          </w:tcPr>
          <w:p w:rsidR="008A699F" w:rsidRPr="00923B09" w:rsidRDefault="008A699F" w:rsidP="008C1DF9">
            <w:pPr>
              <w:rPr>
                <w:sz w:val="18"/>
                <w:szCs w:val="18"/>
              </w:rPr>
            </w:pPr>
          </w:p>
        </w:tc>
        <w:tc>
          <w:tcPr>
            <w:tcW w:w="444" w:type="pct"/>
            <w:vMerge/>
            <w:tcBorders>
              <w:left w:val="single" w:sz="4" w:space="0" w:color="000000"/>
              <w:right w:val="single" w:sz="4" w:space="0" w:color="000000"/>
            </w:tcBorders>
            <w:shd w:val="clear" w:color="auto" w:fill="auto"/>
            <w:vAlign w:val="center"/>
          </w:tcPr>
          <w:p w:rsidR="008A699F" w:rsidRDefault="008A699F" w:rsidP="008C1DF9">
            <w:pPr>
              <w:ind w:left="157" w:right="2"/>
              <w:rPr>
                <w:sz w:val="18"/>
                <w:szCs w:val="18"/>
              </w:rPr>
            </w:pPr>
          </w:p>
        </w:tc>
        <w:tc>
          <w:tcPr>
            <w:tcW w:w="989" w:type="pct"/>
            <w:vMerge/>
            <w:tcBorders>
              <w:left w:val="single" w:sz="4" w:space="0" w:color="000000"/>
              <w:right w:val="single" w:sz="4" w:space="0" w:color="000000"/>
            </w:tcBorders>
            <w:shd w:val="clear" w:color="auto" w:fill="auto"/>
            <w:vAlign w:val="center"/>
          </w:tcPr>
          <w:p w:rsidR="008A699F" w:rsidRPr="00923B09" w:rsidRDefault="008A699F" w:rsidP="008C1DF9">
            <w:pPr>
              <w:ind w:left="-18" w:right="2" w:firstLine="206"/>
              <w:rPr>
                <w:sz w:val="18"/>
                <w:szCs w:val="18"/>
              </w:rPr>
            </w:pPr>
          </w:p>
        </w:tc>
      </w:tr>
      <w:tr w:rsidR="008A699F" w:rsidRPr="00923B09" w:rsidTr="000F055D">
        <w:trPr>
          <w:trHeight w:val="738"/>
        </w:trPr>
        <w:tc>
          <w:tcPr>
            <w:tcW w:w="791" w:type="pct"/>
            <w:vMerge w:val="restart"/>
            <w:tcBorders>
              <w:top w:val="single" w:sz="4" w:space="0" w:color="auto"/>
              <w:left w:val="single" w:sz="4" w:space="0" w:color="000000"/>
              <w:right w:val="single" w:sz="4" w:space="0" w:color="000000"/>
            </w:tcBorders>
            <w:shd w:val="clear" w:color="auto" w:fill="auto"/>
            <w:vAlign w:val="center"/>
          </w:tcPr>
          <w:p w:rsidR="008A699F" w:rsidRPr="00923B09" w:rsidRDefault="008A699F" w:rsidP="008C1DF9">
            <w:pPr>
              <w:rPr>
                <w:b/>
                <w:sz w:val="18"/>
                <w:szCs w:val="18"/>
              </w:rPr>
            </w:pPr>
            <w:r w:rsidRPr="00923B09">
              <w:rPr>
                <w:b/>
                <w:sz w:val="18"/>
                <w:szCs w:val="18"/>
              </w:rPr>
              <w:t xml:space="preserve">Займы для сельскохозяйственной отрасли </w:t>
            </w:r>
          </w:p>
          <w:p w:rsidR="008A699F" w:rsidRDefault="008A699F" w:rsidP="008C1DF9">
            <w:pPr>
              <w:rPr>
                <w:b/>
                <w:sz w:val="18"/>
                <w:szCs w:val="18"/>
              </w:rPr>
            </w:pPr>
          </w:p>
        </w:tc>
        <w:tc>
          <w:tcPr>
            <w:tcW w:w="789" w:type="pct"/>
            <w:tcBorders>
              <w:top w:val="single" w:sz="4" w:space="0" w:color="auto"/>
              <w:left w:val="single" w:sz="4" w:space="0" w:color="000000"/>
              <w:bottom w:val="single" w:sz="4" w:space="0" w:color="000000"/>
            </w:tcBorders>
            <w:shd w:val="clear" w:color="auto" w:fill="auto"/>
            <w:vAlign w:val="center"/>
          </w:tcPr>
          <w:p w:rsidR="008A699F" w:rsidRPr="00923B09" w:rsidRDefault="008A699F" w:rsidP="008267EA">
            <w:pPr>
              <w:rPr>
                <w:sz w:val="18"/>
                <w:szCs w:val="18"/>
              </w:rPr>
            </w:pPr>
            <w:r w:rsidRPr="00923B09">
              <w:rPr>
                <w:sz w:val="18"/>
                <w:szCs w:val="18"/>
              </w:rPr>
              <w:t xml:space="preserve">Пополнение </w:t>
            </w:r>
            <w:r w:rsidR="008267EA">
              <w:rPr>
                <w:sz w:val="18"/>
                <w:szCs w:val="18"/>
              </w:rPr>
              <w:t xml:space="preserve">основных </w:t>
            </w:r>
            <w:r w:rsidRPr="00923B09">
              <w:rPr>
                <w:sz w:val="18"/>
                <w:szCs w:val="18"/>
              </w:rPr>
              <w:t>средств</w:t>
            </w:r>
          </w:p>
        </w:tc>
        <w:tc>
          <w:tcPr>
            <w:tcW w:w="442" w:type="pct"/>
            <w:vMerge w:val="restart"/>
            <w:tcBorders>
              <w:top w:val="single" w:sz="4" w:space="0" w:color="auto"/>
              <w:left w:val="single" w:sz="4" w:space="0" w:color="000000"/>
              <w:right w:val="single" w:sz="4" w:space="0" w:color="auto"/>
            </w:tcBorders>
            <w:shd w:val="clear" w:color="auto" w:fill="auto"/>
            <w:vAlign w:val="center"/>
          </w:tcPr>
          <w:p w:rsidR="008A699F" w:rsidRDefault="008A699F" w:rsidP="008C1DF9">
            <w:pPr>
              <w:ind w:right="2"/>
              <w:jc w:val="center"/>
              <w:rPr>
                <w:b/>
                <w:sz w:val="18"/>
                <w:szCs w:val="18"/>
              </w:rPr>
            </w:pPr>
            <w:r>
              <w:rPr>
                <w:b/>
                <w:sz w:val="18"/>
                <w:szCs w:val="18"/>
              </w:rPr>
              <w:t>0,5</w:t>
            </w:r>
            <w:r w:rsidRPr="00923B09">
              <w:rPr>
                <w:b/>
                <w:sz w:val="18"/>
                <w:szCs w:val="18"/>
              </w:rPr>
              <w:t>%</w:t>
            </w:r>
          </w:p>
        </w:tc>
        <w:tc>
          <w:tcPr>
            <w:tcW w:w="441" w:type="pct"/>
            <w:vMerge w:val="restart"/>
            <w:tcBorders>
              <w:top w:val="single" w:sz="4" w:space="0" w:color="auto"/>
              <w:left w:val="single" w:sz="4" w:space="0" w:color="auto"/>
              <w:right w:val="single" w:sz="4" w:space="0" w:color="000000"/>
            </w:tcBorders>
            <w:shd w:val="clear" w:color="auto" w:fill="auto"/>
            <w:vAlign w:val="center"/>
          </w:tcPr>
          <w:p w:rsidR="008A699F" w:rsidRPr="00111B78" w:rsidRDefault="008A699F" w:rsidP="008C1DF9">
            <w:pPr>
              <w:ind w:right="2"/>
              <w:jc w:val="center"/>
              <w:rPr>
                <w:b/>
                <w:color w:val="FF0000"/>
                <w:sz w:val="18"/>
                <w:szCs w:val="18"/>
              </w:rPr>
            </w:pPr>
            <w:r w:rsidRPr="00111B78">
              <w:rPr>
                <w:b/>
                <w:color w:val="FF0000"/>
                <w:sz w:val="18"/>
                <w:szCs w:val="18"/>
              </w:rPr>
              <w:t>9%</w:t>
            </w:r>
          </w:p>
        </w:tc>
        <w:tc>
          <w:tcPr>
            <w:tcW w:w="353" w:type="pct"/>
            <w:tcBorders>
              <w:top w:val="single" w:sz="4" w:space="0" w:color="auto"/>
              <w:left w:val="single" w:sz="4" w:space="0" w:color="000000"/>
              <w:bottom w:val="single" w:sz="4" w:space="0" w:color="000000"/>
              <w:right w:val="single" w:sz="4" w:space="0" w:color="000000"/>
            </w:tcBorders>
            <w:shd w:val="clear" w:color="auto" w:fill="auto"/>
            <w:vAlign w:val="center"/>
          </w:tcPr>
          <w:p w:rsidR="008A699F" w:rsidRDefault="008A699F" w:rsidP="008C1DF9">
            <w:pPr>
              <w:jc w:val="center"/>
              <w:rPr>
                <w:b/>
                <w:sz w:val="18"/>
                <w:szCs w:val="18"/>
              </w:rPr>
            </w:pPr>
            <w:r w:rsidRPr="00923B09">
              <w:rPr>
                <w:b/>
                <w:sz w:val="18"/>
                <w:szCs w:val="18"/>
              </w:rPr>
              <w:t>Не более 36 месяцев</w:t>
            </w:r>
          </w:p>
        </w:tc>
        <w:tc>
          <w:tcPr>
            <w:tcW w:w="751" w:type="pct"/>
            <w:vMerge w:val="restart"/>
            <w:tcBorders>
              <w:top w:val="single" w:sz="4" w:space="0" w:color="auto"/>
              <w:left w:val="single" w:sz="4" w:space="0" w:color="000000"/>
              <w:right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p w:rsidR="008A699F" w:rsidRPr="00923B09" w:rsidRDefault="008A699F" w:rsidP="008C1DF9">
            <w:pPr>
              <w:rPr>
                <w:sz w:val="18"/>
                <w:szCs w:val="18"/>
              </w:rPr>
            </w:pPr>
          </w:p>
        </w:tc>
        <w:tc>
          <w:tcPr>
            <w:tcW w:w="444" w:type="pct"/>
            <w:vMerge w:val="restart"/>
            <w:tcBorders>
              <w:top w:val="single" w:sz="4" w:space="0" w:color="auto"/>
              <w:left w:val="single" w:sz="4" w:space="0" w:color="000000"/>
              <w:right w:val="single" w:sz="4" w:space="0" w:color="000000"/>
            </w:tcBorders>
            <w:shd w:val="clear" w:color="auto" w:fill="auto"/>
            <w:vAlign w:val="center"/>
          </w:tcPr>
          <w:p w:rsidR="008A699F" w:rsidRPr="00923B09" w:rsidRDefault="008A699F" w:rsidP="008C1DF9">
            <w:pPr>
              <w:jc w:val="center"/>
              <w:rPr>
                <w:sz w:val="18"/>
                <w:szCs w:val="18"/>
              </w:rPr>
            </w:pPr>
            <w:r w:rsidRPr="00923B09">
              <w:rPr>
                <w:sz w:val="18"/>
                <w:szCs w:val="18"/>
              </w:rPr>
              <w:t>Вложение собственных средств не менее 20%</w:t>
            </w:r>
          </w:p>
        </w:tc>
        <w:tc>
          <w:tcPr>
            <w:tcW w:w="989" w:type="pct"/>
            <w:tcBorders>
              <w:top w:val="single" w:sz="4" w:space="0" w:color="auto"/>
              <w:left w:val="single" w:sz="4" w:space="0" w:color="000000"/>
              <w:bottom w:val="single" w:sz="4" w:space="0" w:color="000000"/>
              <w:right w:val="single" w:sz="4" w:space="0" w:color="000000"/>
            </w:tcBorders>
            <w:shd w:val="clear" w:color="auto" w:fill="auto"/>
            <w:vAlign w:val="center"/>
          </w:tcPr>
          <w:p w:rsidR="008A699F" w:rsidRDefault="008A699F" w:rsidP="008C1DF9">
            <w:pPr>
              <w:ind w:left="-18" w:right="2" w:firstLine="194"/>
              <w:rPr>
                <w:sz w:val="18"/>
                <w:szCs w:val="18"/>
              </w:rPr>
            </w:pPr>
            <w:r w:rsidRPr="00923B09">
              <w:rPr>
                <w:sz w:val="18"/>
                <w:szCs w:val="18"/>
              </w:rPr>
              <w:t xml:space="preserve">В отрасли растениеводства, животноводства, кролиководства, птицеводства.  </w:t>
            </w:r>
          </w:p>
        </w:tc>
      </w:tr>
      <w:tr w:rsidR="008A699F" w:rsidRPr="00923B09" w:rsidTr="008C1DF9">
        <w:trPr>
          <w:trHeight w:val="469"/>
        </w:trPr>
        <w:tc>
          <w:tcPr>
            <w:tcW w:w="791" w:type="pct"/>
            <w:vMerge/>
            <w:tcBorders>
              <w:left w:val="single" w:sz="4" w:space="0" w:color="000000"/>
              <w:right w:val="single" w:sz="4" w:space="0" w:color="000000"/>
            </w:tcBorders>
            <w:shd w:val="clear" w:color="auto" w:fill="auto"/>
            <w:vAlign w:val="center"/>
          </w:tcPr>
          <w:p w:rsidR="008A699F" w:rsidRPr="00923B09" w:rsidRDefault="008A699F" w:rsidP="008C1DF9">
            <w:pPr>
              <w:rPr>
                <w:b/>
                <w:sz w:val="18"/>
                <w:szCs w:val="18"/>
              </w:rPr>
            </w:pPr>
          </w:p>
        </w:tc>
        <w:tc>
          <w:tcPr>
            <w:tcW w:w="789" w:type="pct"/>
            <w:tcBorders>
              <w:top w:val="single" w:sz="4" w:space="0" w:color="000000"/>
              <w:left w:val="single" w:sz="4" w:space="0" w:color="000000"/>
              <w:bottom w:val="single" w:sz="4" w:space="0" w:color="auto"/>
            </w:tcBorders>
            <w:shd w:val="clear" w:color="auto" w:fill="auto"/>
            <w:vAlign w:val="center"/>
          </w:tcPr>
          <w:p w:rsidR="008A699F" w:rsidRPr="00923B09" w:rsidRDefault="008A699F" w:rsidP="008C1DF9">
            <w:pPr>
              <w:rPr>
                <w:sz w:val="18"/>
                <w:szCs w:val="18"/>
              </w:rPr>
            </w:pPr>
            <w:r w:rsidRPr="00923B09">
              <w:rPr>
                <w:sz w:val="18"/>
                <w:szCs w:val="18"/>
              </w:rPr>
              <w:t>Пополнение оборотных средств</w:t>
            </w:r>
          </w:p>
        </w:tc>
        <w:tc>
          <w:tcPr>
            <w:tcW w:w="442" w:type="pct"/>
            <w:vMerge/>
            <w:tcBorders>
              <w:left w:val="single" w:sz="4" w:space="0" w:color="000000"/>
              <w:right w:val="single" w:sz="4" w:space="0" w:color="auto"/>
            </w:tcBorders>
            <w:shd w:val="clear" w:color="auto" w:fill="auto"/>
            <w:vAlign w:val="center"/>
          </w:tcPr>
          <w:p w:rsidR="008A699F" w:rsidRPr="00923B09" w:rsidRDefault="008A699F" w:rsidP="008C1DF9">
            <w:pPr>
              <w:ind w:right="2"/>
              <w:jc w:val="center"/>
              <w:rPr>
                <w:b/>
                <w:sz w:val="18"/>
                <w:szCs w:val="18"/>
              </w:rPr>
            </w:pPr>
          </w:p>
        </w:tc>
        <w:tc>
          <w:tcPr>
            <w:tcW w:w="441" w:type="pct"/>
            <w:vMerge/>
            <w:tcBorders>
              <w:left w:val="single" w:sz="4" w:space="0" w:color="auto"/>
              <w:right w:val="single" w:sz="4" w:space="0" w:color="000000"/>
            </w:tcBorders>
            <w:shd w:val="clear" w:color="auto" w:fill="auto"/>
            <w:vAlign w:val="center"/>
          </w:tcPr>
          <w:p w:rsidR="008A699F" w:rsidRPr="00111B78" w:rsidRDefault="008A699F" w:rsidP="008C1DF9">
            <w:pPr>
              <w:ind w:right="2"/>
              <w:jc w:val="center"/>
              <w:rPr>
                <w:b/>
                <w:color w:val="FF0000"/>
                <w:sz w:val="18"/>
                <w:szCs w:val="18"/>
              </w:rPr>
            </w:pPr>
          </w:p>
        </w:tc>
        <w:tc>
          <w:tcPr>
            <w:tcW w:w="353" w:type="pct"/>
            <w:tcBorders>
              <w:top w:val="single" w:sz="4" w:space="0" w:color="000000"/>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jc w:val="center"/>
              <w:rPr>
                <w:b/>
                <w:sz w:val="18"/>
                <w:szCs w:val="18"/>
              </w:rPr>
            </w:pPr>
            <w:r w:rsidRPr="00923B09">
              <w:rPr>
                <w:b/>
                <w:sz w:val="18"/>
                <w:szCs w:val="18"/>
              </w:rPr>
              <w:t>Не более 1</w:t>
            </w:r>
            <w:r>
              <w:rPr>
                <w:b/>
                <w:sz w:val="18"/>
                <w:szCs w:val="18"/>
              </w:rPr>
              <w:t>8</w:t>
            </w:r>
            <w:r w:rsidRPr="00923B09">
              <w:rPr>
                <w:b/>
                <w:sz w:val="18"/>
                <w:szCs w:val="18"/>
              </w:rPr>
              <w:t xml:space="preserve"> месяцев</w:t>
            </w:r>
          </w:p>
        </w:tc>
        <w:tc>
          <w:tcPr>
            <w:tcW w:w="751" w:type="pct"/>
            <w:vMerge/>
            <w:tcBorders>
              <w:left w:val="single" w:sz="4" w:space="0" w:color="000000"/>
              <w:right w:val="single" w:sz="4" w:space="0" w:color="000000"/>
            </w:tcBorders>
            <w:shd w:val="clear" w:color="auto" w:fill="auto"/>
            <w:vAlign w:val="center"/>
          </w:tcPr>
          <w:p w:rsidR="008A699F" w:rsidRPr="00923B09" w:rsidRDefault="008A699F" w:rsidP="008C1DF9">
            <w:pPr>
              <w:rPr>
                <w:sz w:val="18"/>
                <w:szCs w:val="18"/>
              </w:rPr>
            </w:pPr>
          </w:p>
        </w:tc>
        <w:tc>
          <w:tcPr>
            <w:tcW w:w="444" w:type="pct"/>
            <w:vMerge/>
            <w:tcBorders>
              <w:left w:val="single" w:sz="4" w:space="0" w:color="000000"/>
              <w:right w:val="single" w:sz="4" w:space="0" w:color="000000"/>
            </w:tcBorders>
            <w:shd w:val="clear" w:color="auto" w:fill="auto"/>
            <w:vAlign w:val="center"/>
          </w:tcPr>
          <w:p w:rsidR="008A699F" w:rsidRPr="00923B09" w:rsidRDefault="008A699F" w:rsidP="008C1DF9">
            <w:pPr>
              <w:jc w:val="center"/>
              <w:rPr>
                <w:sz w:val="18"/>
                <w:szCs w:val="18"/>
              </w:rPr>
            </w:pPr>
          </w:p>
        </w:tc>
        <w:tc>
          <w:tcPr>
            <w:tcW w:w="989" w:type="pct"/>
            <w:tcBorders>
              <w:top w:val="single" w:sz="4" w:space="0" w:color="000000"/>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ind w:left="-18" w:right="2" w:firstLine="52"/>
              <w:rPr>
                <w:sz w:val="18"/>
                <w:szCs w:val="18"/>
              </w:rPr>
            </w:pPr>
            <w:r w:rsidRPr="00923B09">
              <w:rPr>
                <w:sz w:val="18"/>
                <w:szCs w:val="18"/>
              </w:rPr>
              <w:t xml:space="preserve">В отрасли животноводства, кролиководства, птицеводства.  </w:t>
            </w:r>
          </w:p>
        </w:tc>
      </w:tr>
      <w:tr w:rsidR="008A699F" w:rsidRPr="00923B09" w:rsidTr="008C1DF9">
        <w:trPr>
          <w:trHeight w:val="309"/>
        </w:trPr>
        <w:tc>
          <w:tcPr>
            <w:tcW w:w="791" w:type="pct"/>
            <w:vMerge/>
            <w:tcBorders>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rPr>
                <w:b/>
                <w:sz w:val="18"/>
                <w:szCs w:val="18"/>
              </w:rPr>
            </w:pPr>
          </w:p>
        </w:tc>
        <w:tc>
          <w:tcPr>
            <w:tcW w:w="789" w:type="pct"/>
            <w:tcBorders>
              <w:top w:val="single" w:sz="4" w:space="0" w:color="auto"/>
              <w:left w:val="single" w:sz="4" w:space="0" w:color="000000"/>
              <w:bottom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Пополнение оборотных средств</w:t>
            </w:r>
          </w:p>
        </w:tc>
        <w:tc>
          <w:tcPr>
            <w:tcW w:w="442" w:type="pct"/>
            <w:vMerge/>
            <w:tcBorders>
              <w:left w:val="single" w:sz="4" w:space="0" w:color="000000"/>
              <w:bottom w:val="single" w:sz="4" w:space="0" w:color="000000"/>
              <w:right w:val="single" w:sz="4" w:space="0" w:color="auto"/>
            </w:tcBorders>
            <w:shd w:val="clear" w:color="auto" w:fill="auto"/>
            <w:vAlign w:val="center"/>
          </w:tcPr>
          <w:p w:rsidR="008A699F" w:rsidRPr="00923B09" w:rsidRDefault="008A699F" w:rsidP="008C1DF9">
            <w:pPr>
              <w:ind w:right="2"/>
              <w:jc w:val="center"/>
              <w:rPr>
                <w:b/>
                <w:sz w:val="18"/>
                <w:szCs w:val="18"/>
              </w:rPr>
            </w:pPr>
          </w:p>
        </w:tc>
        <w:tc>
          <w:tcPr>
            <w:tcW w:w="441" w:type="pct"/>
            <w:vMerge/>
            <w:tcBorders>
              <w:left w:val="single" w:sz="4" w:space="0" w:color="auto"/>
              <w:bottom w:val="single" w:sz="4" w:space="0" w:color="000000"/>
              <w:right w:val="single" w:sz="4" w:space="0" w:color="000000"/>
            </w:tcBorders>
            <w:shd w:val="clear" w:color="auto" w:fill="auto"/>
            <w:vAlign w:val="center"/>
          </w:tcPr>
          <w:p w:rsidR="008A699F" w:rsidRPr="00111B78" w:rsidRDefault="008A699F" w:rsidP="008C1DF9">
            <w:pPr>
              <w:ind w:right="2"/>
              <w:jc w:val="center"/>
              <w:rPr>
                <w:b/>
                <w:color w:val="FF0000"/>
                <w:sz w:val="18"/>
                <w:szCs w:val="18"/>
              </w:rPr>
            </w:pPr>
          </w:p>
        </w:tc>
        <w:tc>
          <w:tcPr>
            <w:tcW w:w="353" w:type="pct"/>
            <w:tcBorders>
              <w:top w:val="single" w:sz="4" w:space="0" w:color="auto"/>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b/>
                <w:sz w:val="18"/>
                <w:szCs w:val="18"/>
              </w:rPr>
            </w:pPr>
            <w:r w:rsidRPr="00923B09">
              <w:rPr>
                <w:b/>
                <w:sz w:val="18"/>
                <w:szCs w:val="18"/>
              </w:rPr>
              <w:t xml:space="preserve">Не более </w:t>
            </w:r>
            <w:r>
              <w:rPr>
                <w:b/>
                <w:sz w:val="18"/>
                <w:szCs w:val="18"/>
              </w:rPr>
              <w:t xml:space="preserve">12 </w:t>
            </w:r>
            <w:r w:rsidRPr="00923B09">
              <w:rPr>
                <w:b/>
                <w:sz w:val="18"/>
                <w:szCs w:val="18"/>
              </w:rPr>
              <w:t>месяцев</w:t>
            </w:r>
          </w:p>
        </w:tc>
        <w:tc>
          <w:tcPr>
            <w:tcW w:w="751" w:type="pct"/>
            <w:vMerge/>
            <w:tcBorders>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rPr>
                <w:sz w:val="18"/>
                <w:szCs w:val="18"/>
              </w:rPr>
            </w:pPr>
          </w:p>
        </w:tc>
        <w:tc>
          <w:tcPr>
            <w:tcW w:w="444" w:type="pct"/>
            <w:vMerge/>
            <w:tcBorders>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sz w:val="18"/>
                <w:szCs w:val="18"/>
              </w:rPr>
            </w:pPr>
          </w:p>
        </w:tc>
        <w:tc>
          <w:tcPr>
            <w:tcW w:w="989" w:type="pct"/>
            <w:tcBorders>
              <w:top w:val="single" w:sz="4" w:space="0" w:color="auto"/>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ind w:left="-18" w:right="2" w:firstLine="52"/>
              <w:rPr>
                <w:sz w:val="18"/>
                <w:szCs w:val="18"/>
              </w:rPr>
            </w:pPr>
            <w:r w:rsidRPr="00923B09">
              <w:rPr>
                <w:sz w:val="18"/>
                <w:szCs w:val="18"/>
              </w:rPr>
              <w:t>В отрасли растениеводства</w:t>
            </w:r>
          </w:p>
        </w:tc>
      </w:tr>
      <w:tr w:rsidR="008A699F" w:rsidRPr="00923B09" w:rsidTr="008C1DF9">
        <w:trPr>
          <w:trHeight w:val="845"/>
        </w:trPr>
        <w:tc>
          <w:tcPr>
            <w:tcW w:w="791" w:type="pct"/>
            <w:vMerge w:val="restart"/>
            <w:tcBorders>
              <w:top w:val="single" w:sz="4" w:space="0" w:color="000000"/>
              <w:left w:val="single" w:sz="4" w:space="0" w:color="000000"/>
              <w:right w:val="single" w:sz="4" w:space="0" w:color="000000"/>
            </w:tcBorders>
            <w:shd w:val="clear" w:color="auto" w:fill="auto"/>
            <w:vAlign w:val="center"/>
          </w:tcPr>
          <w:p w:rsidR="008A699F" w:rsidRPr="00923B09" w:rsidRDefault="008A699F" w:rsidP="008C1DF9">
            <w:pPr>
              <w:rPr>
                <w:b/>
                <w:sz w:val="18"/>
                <w:szCs w:val="18"/>
              </w:rPr>
            </w:pPr>
            <w:r w:rsidRPr="00923B09">
              <w:rPr>
                <w:b/>
                <w:sz w:val="18"/>
                <w:szCs w:val="18"/>
              </w:rPr>
              <w:t>Займы для предприятий, ИП розничной и оптовой торговли</w:t>
            </w:r>
          </w:p>
          <w:p w:rsidR="008A699F" w:rsidRPr="00923B09" w:rsidRDefault="008A699F" w:rsidP="008C1DF9">
            <w:pPr>
              <w:rPr>
                <w:b/>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Приобретение и/или  ремонт основных средств (объектов недвижимости, машин, оборудования, транспортных средств).</w:t>
            </w:r>
          </w:p>
        </w:tc>
        <w:tc>
          <w:tcPr>
            <w:tcW w:w="442" w:type="pct"/>
            <w:vMerge w:val="restart"/>
            <w:tcBorders>
              <w:top w:val="single" w:sz="4" w:space="0" w:color="000000"/>
              <w:left w:val="single" w:sz="4" w:space="0" w:color="000000"/>
              <w:right w:val="single" w:sz="4" w:space="0" w:color="auto"/>
            </w:tcBorders>
            <w:shd w:val="clear" w:color="auto" w:fill="auto"/>
          </w:tcPr>
          <w:p w:rsidR="008A699F" w:rsidRDefault="008A699F" w:rsidP="008C1DF9">
            <w:pPr>
              <w:jc w:val="center"/>
              <w:rPr>
                <w:b/>
                <w:sz w:val="18"/>
                <w:szCs w:val="18"/>
              </w:rPr>
            </w:pPr>
          </w:p>
          <w:p w:rsidR="008A699F" w:rsidRDefault="008A699F" w:rsidP="008C1DF9">
            <w:pPr>
              <w:jc w:val="center"/>
              <w:rPr>
                <w:b/>
                <w:sz w:val="18"/>
                <w:szCs w:val="18"/>
              </w:rPr>
            </w:pPr>
          </w:p>
          <w:p w:rsidR="008A699F" w:rsidRDefault="008A699F" w:rsidP="008C1DF9">
            <w:pPr>
              <w:jc w:val="center"/>
              <w:rPr>
                <w:b/>
                <w:sz w:val="18"/>
                <w:szCs w:val="18"/>
              </w:rPr>
            </w:pPr>
          </w:p>
          <w:p w:rsidR="008A699F" w:rsidRDefault="008A699F" w:rsidP="008C1DF9">
            <w:pPr>
              <w:jc w:val="center"/>
              <w:rPr>
                <w:b/>
                <w:sz w:val="18"/>
                <w:szCs w:val="18"/>
              </w:rPr>
            </w:pPr>
          </w:p>
          <w:p w:rsidR="008A699F" w:rsidRDefault="008A699F" w:rsidP="008C1DF9">
            <w:pPr>
              <w:jc w:val="center"/>
            </w:pPr>
            <w:r w:rsidRPr="001A5619">
              <w:rPr>
                <w:b/>
                <w:sz w:val="18"/>
                <w:szCs w:val="18"/>
              </w:rPr>
              <w:t>0,5%</w:t>
            </w:r>
          </w:p>
        </w:tc>
        <w:tc>
          <w:tcPr>
            <w:tcW w:w="441" w:type="pct"/>
            <w:vMerge w:val="restart"/>
            <w:tcBorders>
              <w:top w:val="single" w:sz="4" w:space="0" w:color="000000"/>
              <w:left w:val="single" w:sz="4" w:space="0" w:color="auto"/>
              <w:right w:val="single" w:sz="4" w:space="0" w:color="000000"/>
            </w:tcBorders>
            <w:shd w:val="clear" w:color="auto" w:fill="auto"/>
            <w:vAlign w:val="center"/>
          </w:tcPr>
          <w:p w:rsidR="008A699F" w:rsidRPr="00111B78" w:rsidRDefault="008A699F" w:rsidP="008C1DF9">
            <w:pPr>
              <w:suppressAutoHyphens w:val="0"/>
              <w:spacing w:after="200" w:line="276" w:lineRule="auto"/>
              <w:rPr>
                <w:b/>
                <w:color w:val="FF0000"/>
                <w:sz w:val="18"/>
                <w:szCs w:val="18"/>
              </w:rPr>
            </w:pPr>
            <w:r>
              <w:rPr>
                <w:b/>
                <w:color w:val="FF0000"/>
                <w:sz w:val="18"/>
                <w:szCs w:val="18"/>
              </w:rPr>
              <w:t xml:space="preserve"> </w:t>
            </w:r>
            <w:r w:rsidR="000F055D">
              <w:rPr>
                <w:b/>
                <w:color w:val="FF0000"/>
                <w:sz w:val="18"/>
                <w:szCs w:val="18"/>
              </w:rPr>
              <w:t xml:space="preserve">       </w:t>
            </w:r>
            <w:r>
              <w:rPr>
                <w:b/>
                <w:color w:val="FF0000"/>
                <w:sz w:val="18"/>
                <w:szCs w:val="18"/>
              </w:rPr>
              <w:t xml:space="preserve"> </w:t>
            </w:r>
            <w:r w:rsidRPr="00111B78">
              <w:rPr>
                <w:b/>
                <w:color w:val="FF0000"/>
                <w:sz w:val="18"/>
                <w:szCs w:val="18"/>
              </w:rPr>
              <w:t>10%</w:t>
            </w:r>
          </w:p>
          <w:p w:rsidR="008A699F" w:rsidRPr="00111B78" w:rsidRDefault="008A699F" w:rsidP="008C1DF9">
            <w:pPr>
              <w:ind w:right="2"/>
              <w:jc w:val="center"/>
              <w:rPr>
                <w:b/>
                <w:color w:val="FF0000"/>
                <w:sz w:val="18"/>
                <w:szCs w:val="18"/>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b/>
                <w:sz w:val="18"/>
                <w:szCs w:val="18"/>
              </w:rPr>
            </w:pPr>
            <w:r w:rsidRPr="00923B09">
              <w:rPr>
                <w:b/>
                <w:sz w:val="18"/>
                <w:szCs w:val="18"/>
              </w:rPr>
              <w:t>Не более 36 месяцев</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sz w:val="18"/>
                <w:szCs w:val="18"/>
              </w:rPr>
            </w:pPr>
            <w:r w:rsidRPr="00923B09">
              <w:rPr>
                <w:sz w:val="18"/>
                <w:szCs w:val="18"/>
              </w:rPr>
              <w:t>Вложение собственных средств не менее 25%</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ind w:left="-18" w:right="2" w:firstLine="18"/>
              <w:rPr>
                <w:sz w:val="18"/>
                <w:szCs w:val="18"/>
              </w:rPr>
            </w:pPr>
          </w:p>
        </w:tc>
      </w:tr>
      <w:tr w:rsidR="008A699F" w:rsidRPr="00923B09" w:rsidTr="00E371C1">
        <w:trPr>
          <w:trHeight w:val="862"/>
        </w:trPr>
        <w:tc>
          <w:tcPr>
            <w:tcW w:w="791" w:type="pct"/>
            <w:vMerge/>
            <w:tcBorders>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rPr>
                <w:b/>
                <w:sz w:val="18"/>
                <w:szCs w:val="18"/>
              </w:rPr>
            </w:pPr>
          </w:p>
        </w:tc>
        <w:tc>
          <w:tcPr>
            <w:tcW w:w="789" w:type="pct"/>
            <w:tcBorders>
              <w:top w:val="single" w:sz="4" w:space="0" w:color="000000"/>
              <w:left w:val="single" w:sz="4" w:space="0" w:color="000000"/>
              <w:bottom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Пополнение оборотных средств</w:t>
            </w:r>
          </w:p>
        </w:tc>
        <w:tc>
          <w:tcPr>
            <w:tcW w:w="442" w:type="pct"/>
            <w:vMerge/>
            <w:tcBorders>
              <w:left w:val="single" w:sz="4" w:space="0" w:color="000000"/>
              <w:bottom w:val="single" w:sz="4" w:space="0" w:color="000000"/>
              <w:right w:val="single" w:sz="4" w:space="0" w:color="auto"/>
            </w:tcBorders>
            <w:shd w:val="clear" w:color="auto" w:fill="auto"/>
          </w:tcPr>
          <w:p w:rsidR="008A699F" w:rsidRPr="00923B09" w:rsidRDefault="008A699F" w:rsidP="008C1DF9">
            <w:pPr>
              <w:ind w:right="2"/>
              <w:jc w:val="center"/>
              <w:rPr>
                <w:b/>
                <w:sz w:val="18"/>
                <w:szCs w:val="18"/>
              </w:rPr>
            </w:pPr>
          </w:p>
        </w:tc>
        <w:tc>
          <w:tcPr>
            <w:tcW w:w="441" w:type="pct"/>
            <w:vMerge/>
            <w:tcBorders>
              <w:left w:val="single" w:sz="4" w:space="0" w:color="auto"/>
              <w:bottom w:val="single" w:sz="4" w:space="0" w:color="000000"/>
              <w:right w:val="single" w:sz="4" w:space="0" w:color="000000"/>
            </w:tcBorders>
            <w:shd w:val="clear" w:color="auto" w:fill="auto"/>
            <w:vAlign w:val="center"/>
          </w:tcPr>
          <w:p w:rsidR="008A699F" w:rsidRPr="00111B78" w:rsidRDefault="008A699F" w:rsidP="008C1DF9">
            <w:pPr>
              <w:ind w:right="2"/>
              <w:jc w:val="center"/>
              <w:rPr>
                <w:b/>
                <w:color w:val="FF0000"/>
                <w:sz w:val="18"/>
                <w:szCs w:val="18"/>
              </w:rPr>
            </w:pP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b/>
                <w:sz w:val="18"/>
                <w:szCs w:val="18"/>
              </w:rPr>
            </w:pPr>
            <w:r w:rsidRPr="00923B09">
              <w:rPr>
                <w:b/>
                <w:sz w:val="18"/>
                <w:szCs w:val="18"/>
              </w:rPr>
              <w:t>Не более 18 месяцев</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sz w:val="18"/>
                <w:szCs w:val="18"/>
              </w:rPr>
            </w:pPr>
            <w:r w:rsidRPr="00923B09">
              <w:rPr>
                <w:sz w:val="18"/>
                <w:szCs w:val="18"/>
              </w:rPr>
              <w:t>Вложение собственных средств не менее 20%</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ind w:left="-18" w:right="2" w:hanging="360"/>
              <w:rPr>
                <w:sz w:val="18"/>
                <w:szCs w:val="18"/>
              </w:rPr>
            </w:pPr>
          </w:p>
        </w:tc>
      </w:tr>
      <w:tr w:rsidR="008A699F" w:rsidRPr="00923B09" w:rsidTr="008C1DF9">
        <w:trPr>
          <w:trHeight w:val="426"/>
        </w:trPr>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rPr>
                <w:b/>
                <w:sz w:val="18"/>
                <w:szCs w:val="18"/>
              </w:rPr>
            </w:pPr>
            <w:r w:rsidRPr="00923B09">
              <w:rPr>
                <w:b/>
                <w:sz w:val="18"/>
                <w:szCs w:val="18"/>
              </w:rPr>
              <w:t xml:space="preserve">Займы для предприятий, ИП оказывающих услуги </w:t>
            </w:r>
          </w:p>
        </w:tc>
        <w:tc>
          <w:tcPr>
            <w:tcW w:w="789" w:type="pct"/>
            <w:tcBorders>
              <w:top w:val="single" w:sz="4" w:space="0" w:color="000000"/>
              <w:left w:val="single" w:sz="4" w:space="0" w:color="000000"/>
              <w:bottom w:val="single" w:sz="4" w:space="0" w:color="000000"/>
            </w:tcBorders>
            <w:shd w:val="clear" w:color="auto" w:fill="auto"/>
            <w:vAlign w:val="center"/>
          </w:tcPr>
          <w:p w:rsidR="008A699F" w:rsidRDefault="008A699F" w:rsidP="008C1DF9">
            <w:pPr>
              <w:rPr>
                <w:sz w:val="18"/>
                <w:szCs w:val="18"/>
              </w:rPr>
            </w:pPr>
            <w:r w:rsidRPr="00923B09">
              <w:rPr>
                <w:sz w:val="18"/>
                <w:szCs w:val="18"/>
              </w:rPr>
              <w:t>Приобретение и/или  ремонт основных средств (объектов недвижимости, машин, оборудования, транспортных средств)</w:t>
            </w:r>
          </w:p>
          <w:p w:rsidR="008A699F" w:rsidRDefault="008A699F" w:rsidP="008C1DF9">
            <w:pPr>
              <w:rPr>
                <w:sz w:val="18"/>
                <w:szCs w:val="18"/>
              </w:rPr>
            </w:pPr>
          </w:p>
          <w:p w:rsidR="008A699F" w:rsidRPr="00923B09" w:rsidRDefault="008A699F" w:rsidP="008C1DF9">
            <w:pPr>
              <w:rPr>
                <w:sz w:val="18"/>
                <w:szCs w:val="18"/>
              </w:rPr>
            </w:pPr>
            <w:r>
              <w:rPr>
                <w:sz w:val="18"/>
                <w:szCs w:val="18"/>
              </w:rPr>
              <w:t xml:space="preserve"> П</w:t>
            </w:r>
            <w:r w:rsidRPr="00923B09">
              <w:rPr>
                <w:sz w:val="18"/>
                <w:szCs w:val="18"/>
              </w:rPr>
              <w:t xml:space="preserve">ополнение оборотных средств </w:t>
            </w:r>
          </w:p>
        </w:tc>
        <w:tc>
          <w:tcPr>
            <w:tcW w:w="442" w:type="pct"/>
            <w:tcBorders>
              <w:top w:val="single" w:sz="4" w:space="0" w:color="000000"/>
              <w:left w:val="single" w:sz="4" w:space="0" w:color="000000"/>
              <w:bottom w:val="single" w:sz="4" w:space="0" w:color="000000"/>
              <w:right w:val="single" w:sz="4" w:space="0" w:color="auto"/>
            </w:tcBorders>
            <w:shd w:val="clear" w:color="auto" w:fill="auto"/>
          </w:tcPr>
          <w:p w:rsidR="008A699F" w:rsidRDefault="008A699F" w:rsidP="008C1DF9">
            <w:pPr>
              <w:jc w:val="center"/>
              <w:rPr>
                <w:b/>
                <w:sz w:val="18"/>
                <w:szCs w:val="18"/>
              </w:rPr>
            </w:pPr>
          </w:p>
          <w:p w:rsidR="008A699F" w:rsidRDefault="008A699F" w:rsidP="008C1DF9">
            <w:pPr>
              <w:jc w:val="center"/>
              <w:rPr>
                <w:b/>
                <w:sz w:val="18"/>
                <w:szCs w:val="18"/>
              </w:rPr>
            </w:pPr>
          </w:p>
          <w:p w:rsidR="008A699F" w:rsidRDefault="008A699F" w:rsidP="008C1DF9">
            <w:pPr>
              <w:jc w:val="center"/>
              <w:rPr>
                <w:b/>
                <w:sz w:val="18"/>
                <w:szCs w:val="18"/>
              </w:rPr>
            </w:pPr>
          </w:p>
          <w:p w:rsidR="008A699F" w:rsidRDefault="008A699F" w:rsidP="008C1DF9">
            <w:pPr>
              <w:jc w:val="center"/>
              <w:rPr>
                <w:b/>
                <w:sz w:val="18"/>
                <w:szCs w:val="18"/>
              </w:rPr>
            </w:pPr>
          </w:p>
          <w:p w:rsidR="008A699F" w:rsidRDefault="008A699F" w:rsidP="008C1DF9">
            <w:pPr>
              <w:jc w:val="center"/>
            </w:pPr>
            <w:r w:rsidRPr="001A5619">
              <w:rPr>
                <w:b/>
                <w:sz w:val="18"/>
                <w:szCs w:val="18"/>
              </w:rPr>
              <w:t>0,5%</w:t>
            </w:r>
          </w:p>
        </w:tc>
        <w:tc>
          <w:tcPr>
            <w:tcW w:w="441" w:type="pct"/>
            <w:tcBorders>
              <w:top w:val="single" w:sz="4" w:space="0" w:color="000000"/>
              <w:left w:val="single" w:sz="4" w:space="0" w:color="auto"/>
              <w:bottom w:val="single" w:sz="4" w:space="0" w:color="000000"/>
              <w:right w:val="single" w:sz="4" w:space="0" w:color="000000"/>
            </w:tcBorders>
            <w:shd w:val="clear" w:color="auto" w:fill="auto"/>
            <w:vAlign w:val="center"/>
          </w:tcPr>
          <w:p w:rsidR="008A699F" w:rsidRPr="00111B78" w:rsidRDefault="008A699F" w:rsidP="008C1DF9">
            <w:pPr>
              <w:ind w:right="2"/>
              <w:jc w:val="center"/>
              <w:rPr>
                <w:b/>
                <w:color w:val="FF0000"/>
                <w:sz w:val="18"/>
                <w:szCs w:val="18"/>
              </w:rPr>
            </w:pPr>
            <w:r w:rsidRPr="00111B78">
              <w:rPr>
                <w:b/>
                <w:color w:val="FF0000"/>
                <w:sz w:val="18"/>
                <w:szCs w:val="18"/>
              </w:rPr>
              <w:t>8%</w:t>
            </w:r>
          </w:p>
        </w:tc>
        <w:tc>
          <w:tcPr>
            <w:tcW w:w="3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b/>
                <w:sz w:val="18"/>
                <w:szCs w:val="18"/>
              </w:rPr>
            </w:pPr>
            <w:r w:rsidRPr="00923B09">
              <w:rPr>
                <w:b/>
                <w:sz w:val="18"/>
                <w:szCs w:val="18"/>
              </w:rPr>
              <w:t>Не более 24 месяцев</w:t>
            </w:r>
          </w:p>
        </w:tc>
        <w:tc>
          <w:tcPr>
            <w:tcW w:w="7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p w:rsidR="008A699F" w:rsidRPr="00923B09" w:rsidRDefault="008A699F" w:rsidP="008C1DF9">
            <w:pPr>
              <w:rPr>
                <w:sz w:val="18"/>
                <w:szCs w:val="18"/>
              </w:rPr>
            </w:pPr>
          </w:p>
        </w:tc>
        <w:tc>
          <w:tcPr>
            <w:tcW w:w="4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jc w:val="center"/>
              <w:rPr>
                <w:sz w:val="18"/>
                <w:szCs w:val="18"/>
              </w:rPr>
            </w:pPr>
            <w:r w:rsidRPr="00923B09">
              <w:rPr>
                <w:sz w:val="18"/>
                <w:szCs w:val="18"/>
              </w:rPr>
              <w:t>Вложение собственных средств не менее 15%</w:t>
            </w:r>
          </w:p>
        </w:tc>
        <w:tc>
          <w:tcPr>
            <w:tcW w:w="9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A699F" w:rsidRPr="00923B09" w:rsidRDefault="008A699F" w:rsidP="008C1DF9">
            <w:pPr>
              <w:ind w:left="-18" w:right="2" w:firstLine="206"/>
              <w:rPr>
                <w:sz w:val="18"/>
                <w:szCs w:val="18"/>
              </w:rPr>
            </w:pPr>
            <w:r w:rsidRPr="00923B09">
              <w:rPr>
                <w:sz w:val="18"/>
                <w:szCs w:val="18"/>
              </w:rPr>
              <w:t xml:space="preserve">Бытовые услуги, общественного питания, услуги в здравоохранения, транспортные услуги, дошкольного образования, строительные услуги, </w:t>
            </w:r>
            <w:r w:rsidRPr="00923B09">
              <w:rPr>
                <w:sz w:val="18"/>
                <w:szCs w:val="18"/>
                <w:lang w:val="en-US"/>
              </w:rPr>
              <w:t>IT</w:t>
            </w:r>
            <w:r w:rsidRPr="00923B09">
              <w:rPr>
                <w:sz w:val="18"/>
                <w:szCs w:val="18"/>
              </w:rPr>
              <w:t>-услуги и т.д.</w:t>
            </w:r>
          </w:p>
        </w:tc>
      </w:tr>
      <w:tr w:rsidR="008A699F" w:rsidRPr="00923B09" w:rsidTr="008C2BAB">
        <w:trPr>
          <w:trHeight w:val="1552"/>
        </w:trPr>
        <w:tc>
          <w:tcPr>
            <w:tcW w:w="791" w:type="pct"/>
            <w:tcBorders>
              <w:top w:val="single" w:sz="4" w:space="0" w:color="000000"/>
              <w:left w:val="single" w:sz="4" w:space="0" w:color="000000"/>
              <w:bottom w:val="single" w:sz="4" w:space="0" w:color="auto"/>
              <w:right w:val="single" w:sz="4" w:space="0" w:color="000000"/>
            </w:tcBorders>
            <w:shd w:val="clear" w:color="auto" w:fill="auto"/>
            <w:vAlign w:val="center"/>
          </w:tcPr>
          <w:p w:rsidR="008A699F" w:rsidRDefault="008A699F" w:rsidP="008C1DF9">
            <w:pPr>
              <w:rPr>
                <w:b/>
                <w:sz w:val="18"/>
                <w:szCs w:val="18"/>
              </w:rPr>
            </w:pPr>
            <w:r w:rsidRPr="00923B09">
              <w:rPr>
                <w:b/>
                <w:sz w:val="18"/>
                <w:szCs w:val="18"/>
              </w:rPr>
              <w:lastRenderedPageBreak/>
              <w:t>Займы для предприятий и ИП, осуществляющих свою деятельность  в моногородах Ульяновской области</w:t>
            </w:r>
            <w:r w:rsidRPr="00923B09">
              <w:rPr>
                <w:rStyle w:val="a5"/>
                <w:sz w:val="18"/>
                <w:szCs w:val="18"/>
              </w:rPr>
              <w:footnoteReference w:id="2"/>
            </w:r>
          </w:p>
          <w:p w:rsidR="008A699F" w:rsidRDefault="008A699F" w:rsidP="008C1DF9">
            <w:pPr>
              <w:rPr>
                <w:b/>
                <w:sz w:val="18"/>
                <w:szCs w:val="18"/>
              </w:rPr>
            </w:pPr>
          </w:p>
          <w:p w:rsidR="008A699F" w:rsidRDefault="008A699F" w:rsidP="008C1DF9">
            <w:pPr>
              <w:rPr>
                <w:b/>
                <w:sz w:val="18"/>
                <w:szCs w:val="18"/>
              </w:rPr>
            </w:pPr>
          </w:p>
          <w:p w:rsidR="008A699F" w:rsidRPr="00923B09" w:rsidRDefault="008A699F" w:rsidP="008C1DF9">
            <w:pPr>
              <w:rPr>
                <w:b/>
                <w:sz w:val="18"/>
                <w:szCs w:val="18"/>
              </w:rPr>
            </w:pPr>
          </w:p>
        </w:tc>
        <w:tc>
          <w:tcPr>
            <w:tcW w:w="789" w:type="pct"/>
            <w:tcBorders>
              <w:top w:val="single" w:sz="4" w:space="0" w:color="000000"/>
              <w:left w:val="single" w:sz="4" w:space="0" w:color="000000"/>
              <w:bottom w:val="single" w:sz="4" w:space="0" w:color="auto"/>
            </w:tcBorders>
            <w:shd w:val="clear" w:color="auto" w:fill="auto"/>
            <w:vAlign w:val="center"/>
          </w:tcPr>
          <w:p w:rsidR="008A699F" w:rsidRPr="00923B09" w:rsidRDefault="008A699F" w:rsidP="008C1DF9">
            <w:pPr>
              <w:rPr>
                <w:sz w:val="18"/>
                <w:szCs w:val="18"/>
              </w:rPr>
            </w:pPr>
            <w:r w:rsidRPr="00923B09">
              <w:rPr>
                <w:sz w:val="18"/>
                <w:szCs w:val="18"/>
              </w:rPr>
              <w:t>Приобретение и/или  ремонт основных средств (объектов недвижимости, машин, оборудования, транспортных средств).</w:t>
            </w:r>
          </w:p>
        </w:tc>
        <w:tc>
          <w:tcPr>
            <w:tcW w:w="442" w:type="pct"/>
            <w:tcBorders>
              <w:top w:val="single" w:sz="4" w:space="0" w:color="000000"/>
              <w:left w:val="single" w:sz="4" w:space="0" w:color="000000"/>
              <w:bottom w:val="single" w:sz="4" w:space="0" w:color="auto"/>
              <w:right w:val="single" w:sz="4" w:space="0" w:color="auto"/>
            </w:tcBorders>
            <w:shd w:val="clear" w:color="auto" w:fill="auto"/>
          </w:tcPr>
          <w:p w:rsidR="008A699F" w:rsidRDefault="008A699F" w:rsidP="008C1DF9">
            <w:pPr>
              <w:jc w:val="center"/>
              <w:rPr>
                <w:b/>
                <w:sz w:val="18"/>
                <w:szCs w:val="18"/>
              </w:rPr>
            </w:pPr>
          </w:p>
          <w:p w:rsidR="008A699F" w:rsidRDefault="008A699F" w:rsidP="008C1DF9">
            <w:pPr>
              <w:jc w:val="center"/>
              <w:rPr>
                <w:b/>
                <w:sz w:val="18"/>
                <w:szCs w:val="18"/>
              </w:rPr>
            </w:pPr>
          </w:p>
          <w:p w:rsidR="008A699F" w:rsidRDefault="008A699F" w:rsidP="008C1DF9">
            <w:pPr>
              <w:jc w:val="center"/>
              <w:rPr>
                <w:b/>
                <w:sz w:val="18"/>
                <w:szCs w:val="18"/>
              </w:rPr>
            </w:pPr>
          </w:p>
          <w:p w:rsidR="008A699F" w:rsidRDefault="008A699F" w:rsidP="008C1DF9">
            <w:pPr>
              <w:jc w:val="center"/>
            </w:pPr>
            <w:r w:rsidRPr="001A5619">
              <w:rPr>
                <w:b/>
                <w:sz w:val="18"/>
                <w:szCs w:val="18"/>
              </w:rPr>
              <w:t>0,5%</w:t>
            </w:r>
          </w:p>
        </w:tc>
        <w:tc>
          <w:tcPr>
            <w:tcW w:w="441" w:type="pct"/>
            <w:tcBorders>
              <w:top w:val="single" w:sz="4" w:space="0" w:color="000000"/>
              <w:left w:val="single" w:sz="4" w:space="0" w:color="auto"/>
              <w:bottom w:val="single" w:sz="4" w:space="0" w:color="auto"/>
              <w:right w:val="single" w:sz="4" w:space="0" w:color="000000"/>
            </w:tcBorders>
            <w:shd w:val="clear" w:color="auto" w:fill="auto"/>
            <w:vAlign w:val="center"/>
          </w:tcPr>
          <w:p w:rsidR="008A699F" w:rsidRPr="00111B78" w:rsidRDefault="008A699F" w:rsidP="008C1DF9">
            <w:pPr>
              <w:ind w:right="2"/>
              <w:jc w:val="center"/>
              <w:rPr>
                <w:b/>
                <w:color w:val="FF0000"/>
                <w:sz w:val="18"/>
                <w:szCs w:val="18"/>
              </w:rPr>
            </w:pPr>
            <w:r w:rsidRPr="00111B78">
              <w:rPr>
                <w:b/>
                <w:color w:val="FF0000"/>
                <w:sz w:val="18"/>
                <w:szCs w:val="18"/>
              </w:rPr>
              <w:t>7%</w:t>
            </w:r>
          </w:p>
        </w:tc>
        <w:tc>
          <w:tcPr>
            <w:tcW w:w="353" w:type="pct"/>
            <w:tcBorders>
              <w:top w:val="single" w:sz="4" w:space="0" w:color="000000"/>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jc w:val="center"/>
              <w:rPr>
                <w:b/>
                <w:sz w:val="18"/>
                <w:szCs w:val="18"/>
              </w:rPr>
            </w:pPr>
            <w:r w:rsidRPr="00923B09">
              <w:rPr>
                <w:b/>
                <w:sz w:val="18"/>
                <w:szCs w:val="18"/>
              </w:rPr>
              <w:t>Не более 36 месяцев</w:t>
            </w:r>
          </w:p>
        </w:tc>
        <w:tc>
          <w:tcPr>
            <w:tcW w:w="751" w:type="pct"/>
            <w:tcBorders>
              <w:top w:val="single" w:sz="4" w:space="0" w:color="000000"/>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p w:rsidR="008A699F" w:rsidRPr="00923B09" w:rsidRDefault="008A699F" w:rsidP="008C1DF9">
            <w:pPr>
              <w:rPr>
                <w:sz w:val="18"/>
                <w:szCs w:val="18"/>
              </w:rPr>
            </w:pPr>
          </w:p>
        </w:tc>
        <w:tc>
          <w:tcPr>
            <w:tcW w:w="444" w:type="pct"/>
            <w:tcBorders>
              <w:top w:val="single" w:sz="4" w:space="0" w:color="000000"/>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jc w:val="center"/>
              <w:rPr>
                <w:sz w:val="18"/>
                <w:szCs w:val="18"/>
              </w:rPr>
            </w:pPr>
            <w:r w:rsidRPr="00923B09">
              <w:rPr>
                <w:sz w:val="18"/>
                <w:szCs w:val="18"/>
              </w:rPr>
              <w:t>Вложение собственных средств не менее 15%</w:t>
            </w:r>
          </w:p>
        </w:tc>
        <w:tc>
          <w:tcPr>
            <w:tcW w:w="989" w:type="pct"/>
            <w:tcBorders>
              <w:top w:val="single" w:sz="4" w:space="0" w:color="000000"/>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ind w:left="-18" w:right="2" w:firstLine="206"/>
              <w:rPr>
                <w:sz w:val="18"/>
                <w:szCs w:val="18"/>
              </w:rPr>
            </w:pPr>
            <w:r w:rsidRPr="00923B09">
              <w:rPr>
                <w:sz w:val="18"/>
                <w:szCs w:val="18"/>
              </w:rPr>
              <w:t xml:space="preserve">Для отраслей обрабатывающей промышленности: </w:t>
            </w:r>
          </w:p>
          <w:p w:rsidR="008A699F" w:rsidRPr="00923B09" w:rsidRDefault="008A699F" w:rsidP="008C1DF9">
            <w:pPr>
              <w:ind w:left="-18" w:right="2"/>
              <w:rPr>
                <w:sz w:val="18"/>
                <w:szCs w:val="18"/>
              </w:rPr>
            </w:pPr>
            <w:r w:rsidRPr="00923B09">
              <w:rPr>
                <w:sz w:val="18"/>
                <w:szCs w:val="18"/>
              </w:rPr>
              <w:t>машиностроение и металлообработка, деревообработка, производство строительных материалов, легкая промышленность, пищевая промышленность</w:t>
            </w:r>
          </w:p>
        </w:tc>
      </w:tr>
      <w:tr w:rsidR="00702893" w:rsidRPr="00923B09" w:rsidTr="00193A94">
        <w:trPr>
          <w:trHeight w:val="294"/>
        </w:trPr>
        <w:tc>
          <w:tcPr>
            <w:tcW w:w="791"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rPr>
                <w:b/>
                <w:sz w:val="18"/>
                <w:szCs w:val="18"/>
              </w:rPr>
            </w:pPr>
            <w:r w:rsidRPr="00923B09">
              <w:rPr>
                <w:b/>
                <w:sz w:val="18"/>
                <w:szCs w:val="18"/>
              </w:rPr>
              <w:t>Займы для предприятий и ИП, осуществляющих свою деятельность  в моногородах Ульяновской области</w:t>
            </w:r>
            <w:r w:rsidRPr="00923B09">
              <w:rPr>
                <w:rStyle w:val="a5"/>
                <w:sz w:val="18"/>
                <w:szCs w:val="18"/>
              </w:rPr>
              <w:footnoteReference w:id="3"/>
            </w:r>
          </w:p>
        </w:tc>
        <w:tc>
          <w:tcPr>
            <w:tcW w:w="789" w:type="pct"/>
            <w:tcBorders>
              <w:top w:val="single" w:sz="4" w:space="0" w:color="auto"/>
              <w:left w:val="single" w:sz="4" w:space="0" w:color="000000"/>
              <w:bottom w:val="single" w:sz="4" w:space="0" w:color="auto"/>
            </w:tcBorders>
            <w:shd w:val="clear" w:color="auto" w:fill="auto"/>
            <w:vAlign w:val="center"/>
          </w:tcPr>
          <w:p w:rsidR="00702893" w:rsidRPr="00923B09" w:rsidRDefault="00702893" w:rsidP="00D211E1">
            <w:pPr>
              <w:rPr>
                <w:sz w:val="18"/>
                <w:szCs w:val="18"/>
              </w:rPr>
            </w:pPr>
            <w:r w:rsidRPr="00923B09">
              <w:rPr>
                <w:sz w:val="18"/>
                <w:szCs w:val="18"/>
              </w:rPr>
              <w:t>Пополнение оборотных средств</w:t>
            </w:r>
          </w:p>
        </w:tc>
        <w:tc>
          <w:tcPr>
            <w:tcW w:w="442" w:type="pct"/>
            <w:tcBorders>
              <w:top w:val="single" w:sz="4" w:space="0" w:color="auto"/>
              <w:left w:val="single" w:sz="4" w:space="0" w:color="000000"/>
              <w:bottom w:val="single" w:sz="4" w:space="0" w:color="auto"/>
              <w:right w:val="single" w:sz="4" w:space="0" w:color="auto"/>
            </w:tcBorders>
            <w:shd w:val="clear" w:color="auto" w:fill="auto"/>
          </w:tcPr>
          <w:p w:rsidR="00702893" w:rsidRDefault="00702893" w:rsidP="00702893">
            <w:pPr>
              <w:jc w:val="center"/>
              <w:rPr>
                <w:b/>
                <w:sz w:val="18"/>
                <w:szCs w:val="18"/>
              </w:rPr>
            </w:pPr>
          </w:p>
          <w:p w:rsidR="00702893" w:rsidRDefault="00702893" w:rsidP="00702893">
            <w:pPr>
              <w:jc w:val="center"/>
              <w:rPr>
                <w:b/>
                <w:sz w:val="18"/>
                <w:szCs w:val="18"/>
              </w:rPr>
            </w:pPr>
          </w:p>
          <w:p w:rsidR="00702893" w:rsidRDefault="00702893" w:rsidP="00702893">
            <w:pPr>
              <w:jc w:val="center"/>
              <w:rPr>
                <w:b/>
                <w:sz w:val="18"/>
                <w:szCs w:val="18"/>
              </w:rPr>
            </w:pPr>
          </w:p>
          <w:p w:rsidR="00702893" w:rsidRDefault="00702893" w:rsidP="00702893">
            <w:pPr>
              <w:jc w:val="center"/>
            </w:pPr>
            <w:r w:rsidRPr="00633E1B">
              <w:rPr>
                <w:b/>
                <w:sz w:val="18"/>
                <w:szCs w:val="18"/>
              </w:rPr>
              <w:t>0,5%</w:t>
            </w:r>
          </w:p>
        </w:tc>
        <w:tc>
          <w:tcPr>
            <w:tcW w:w="441" w:type="pct"/>
            <w:tcBorders>
              <w:top w:val="single" w:sz="4" w:space="0" w:color="auto"/>
              <w:left w:val="single" w:sz="4" w:space="0" w:color="auto"/>
              <w:bottom w:val="single" w:sz="4" w:space="0" w:color="auto"/>
              <w:right w:val="single" w:sz="4" w:space="0" w:color="000000"/>
            </w:tcBorders>
            <w:shd w:val="clear" w:color="auto" w:fill="auto"/>
            <w:vAlign w:val="center"/>
          </w:tcPr>
          <w:p w:rsidR="00702893" w:rsidRPr="00111B78" w:rsidRDefault="00702893" w:rsidP="00D211E1">
            <w:pPr>
              <w:ind w:right="2"/>
              <w:jc w:val="center"/>
              <w:rPr>
                <w:b/>
                <w:color w:val="FF0000"/>
                <w:sz w:val="18"/>
                <w:szCs w:val="18"/>
              </w:rPr>
            </w:pPr>
            <w:r w:rsidRPr="00111B78">
              <w:rPr>
                <w:b/>
                <w:color w:val="FF0000"/>
                <w:sz w:val="18"/>
                <w:szCs w:val="18"/>
              </w:rPr>
              <w:t>8%</w:t>
            </w:r>
          </w:p>
        </w:tc>
        <w:tc>
          <w:tcPr>
            <w:tcW w:w="353"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jc w:val="center"/>
              <w:rPr>
                <w:b/>
                <w:sz w:val="18"/>
                <w:szCs w:val="18"/>
              </w:rPr>
            </w:pPr>
            <w:r w:rsidRPr="00923B09">
              <w:rPr>
                <w:b/>
                <w:sz w:val="18"/>
                <w:szCs w:val="18"/>
              </w:rPr>
              <w:t>Не более 24 месяцев</w:t>
            </w:r>
          </w:p>
        </w:tc>
        <w:tc>
          <w:tcPr>
            <w:tcW w:w="751"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p w:rsidR="00702893" w:rsidRPr="00923B09" w:rsidRDefault="00702893" w:rsidP="00D211E1">
            <w:pPr>
              <w:rPr>
                <w:sz w:val="18"/>
                <w:szCs w:val="18"/>
              </w:rPr>
            </w:pPr>
          </w:p>
        </w:tc>
        <w:tc>
          <w:tcPr>
            <w:tcW w:w="444"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jc w:val="center"/>
              <w:rPr>
                <w:sz w:val="18"/>
                <w:szCs w:val="18"/>
              </w:rPr>
            </w:pPr>
            <w:r w:rsidRPr="00923B09">
              <w:rPr>
                <w:sz w:val="18"/>
                <w:szCs w:val="18"/>
              </w:rPr>
              <w:t>Вложение собственных средств не менее 15%</w:t>
            </w:r>
          </w:p>
        </w:tc>
        <w:tc>
          <w:tcPr>
            <w:tcW w:w="989"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F12E2" w:rsidRDefault="00702893" w:rsidP="00D211E1">
            <w:pPr>
              <w:ind w:left="-18" w:right="2" w:firstLine="206"/>
              <w:rPr>
                <w:sz w:val="18"/>
                <w:szCs w:val="18"/>
              </w:rPr>
            </w:pPr>
            <w:r w:rsidRPr="00923B09">
              <w:rPr>
                <w:sz w:val="18"/>
                <w:szCs w:val="18"/>
              </w:rPr>
              <w:t xml:space="preserve">Для отраслей обрабатывающей </w:t>
            </w:r>
            <w:r w:rsidRPr="009F12E2">
              <w:rPr>
                <w:sz w:val="18"/>
                <w:szCs w:val="18"/>
              </w:rPr>
              <w:t xml:space="preserve">промышленности: </w:t>
            </w:r>
          </w:p>
          <w:p w:rsidR="00702893" w:rsidRPr="00923B09" w:rsidRDefault="00702893" w:rsidP="00D211E1">
            <w:pPr>
              <w:ind w:left="-18" w:right="2"/>
              <w:rPr>
                <w:sz w:val="18"/>
                <w:szCs w:val="18"/>
              </w:rPr>
            </w:pPr>
            <w:r w:rsidRPr="009F12E2">
              <w:rPr>
                <w:sz w:val="18"/>
                <w:szCs w:val="18"/>
              </w:rPr>
              <w:t>машиностроение и металлообработка, деревообработка, производство строительных материалов, легкая промышленность, пищевая промышленность</w:t>
            </w:r>
          </w:p>
        </w:tc>
      </w:tr>
      <w:tr w:rsidR="00702893" w:rsidRPr="00923B09" w:rsidTr="00193A94">
        <w:trPr>
          <w:trHeight w:val="499"/>
        </w:trPr>
        <w:tc>
          <w:tcPr>
            <w:tcW w:w="791"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rPr>
                <w:b/>
                <w:sz w:val="18"/>
                <w:szCs w:val="18"/>
              </w:rPr>
            </w:pPr>
            <w:r w:rsidRPr="00923B09">
              <w:rPr>
                <w:b/>
                <w:sz w:val="18"/>
                <w:szCs w:val="18"/>
              </w:rPr>
              <w:t>Займы для предприятий и ИП, осуществляющих свою деятельность  в моногородах Ульяновской области</w:t>
            </w:r>
            <w:r w:rsidRPr="00923B09">
              <w:rPr>
                <w:rStyle w:val="a5"/>
                <w:sz w:val="18"/>
                <w:szCs w:val="18"/>
              </w:rPr>
              <w:footnoteReference w:id="4"/>
            </w:r>
          </w:p>
        </w:tc>
        <w:tc>
          <w:tcPr>
            <w:tcW w:w="789" w:type="pct"/>
            <w:tcBorders>
              <w:top w:val="single" w:sz="4" w:space="0" w:color="auto"/>
              <w:left w:val="single" w:sz="4" w:space="0" w:color="000000"/>
              <w:bottom w:val="single" w:sz="4" w:space="0" w:color="auto"/>
            </w:tcBorders>
            <w:shd w:val="clear" w:color="auto" w:fill="auto"/>
            <w:vAlign w:val="center"/>
          </w:tcPr>
          <w:p w:rsidR="00702893" w:rsidRPr="00923B09" w:rsidRDefault="00702893" w:rsidP="00D211E1">
            <w:pPr>
              <w:rPr>
                <w:sz w:val="18"/>
                <w:szCs w:val="18"/>
              </w:rPr>
            </w:pPr>
            <w:r>
              <w:rPr>
                <w:sz w:val="18"/>
                <w:szCs w:val="18"/>
              </w:rPr>
              <w:t xml:space="preserve">Пополнение основных средств </w:t>
            </w:r>
          </w:p>
        </w:tc>
        <w:tc>
          <w:tcPr>
            <w:tcW w:w="442" w:type="pct"/>
            <w:tcBorders>
              <w:top w:val="single" w:sz="4" w:space="0" w:color="auto"/>
              <w:left w:val="single" w:sz="4" w:space="0" w:color="000000"/>
              <w:bottom w:val="single" w:sz="4" w:space="0" w:color="auto"/>
              <w:right w:val="single" w:sz="4" w:space="0" w:color="auto"/>
            </w:tcBorders>
            <w:shd w:val="clear" w:color="auto" w:fill="auto"/>
          </w:tcPr>
          <w:p w:rsidR="00702893" w:rsidRDefault="00702893" w:rsidP="00702893">
            <w:pPr>
              <w:jc w:val="center"/>
              <w:rPr>
                <w:b/>
                <w:sz w:val="18"/>
                <w:szCs w:val="18"/>
              </w:rPr>
            </w:pPr>
          </w:p>
          <w:p w:rsidR="00702893" w:rsidRDefault="00702893" w:rsidP="00702893">
            <w:pPr>
              <w:jc w:val="center"/>
              <w:rPr>
                <w:b/>
                <w:sz w:val="18"/>
                <w:szCs w:val="18"/>
              </w:rPr>
            </w:pPr>
          </w:p>
          <w:p w:rsidR="00702893" w:rsidRDefault="00702893" w:rsidP="00702893">
            <w:pPr>
              <w:jc w:val="center"/>
            </w:pPr>
            <w:r w:rsidRPr="00633E1B">
              <w:rPr>
                <w:b/>
                <w:sz w:val="18"/>
                <w:szCs w:val="18"/>
              </w:rPr>
              <w:t>0,5%</w:t>
            </w:r>
          </w:p>
        </w:tc>
        <w:tc>
          <w:tcPr>
            <w:tcW w:w="441" w:type="pct"/>
            <w:tcBorders>
              <w:top w:val="single" w:sz="4" w:space="0" w:color="auto"/>
              <w:left w:val="single" w:sz="4" w:space="0" w:color="auto"/>
              <w:bottom w:val="single" w:sz="4" w:space="0" w:color="auto"/>
              <w:right w:val="single" w:sz="4" w:space="0" w:color="000000"/>
            </w:tcBorders>
            <w:shd w:val="clear" w:color="auto" w:fill="auto"/>
            <w:vAlign w:val="center"/>
          </w:tcPr>
          <w:p w:rsidR="00702893" w:rsidRPr="00111B78" w:rsidRDefault="00702893" w:rsidP="00D211E1">
            <w:pPr>
              <w:ind w:right="2"/>
              <w:jc w:val="center"/>
              <w:rPr>
                <w:b/>
                <w:color w:val="FF0000"/>
                <w:sz w:val="18"/>
                <w:szCs w:val="18"/>
              </w:rPr>
            </w:pPr>
            <w:r w:rsidRPr="00111B78">
              <w:rPr>
                <w:b/>
                <w:color w:val="FF0000"/>
                <w:sz w:val="18"/>
                <w:szCs w:val="18"/>
              </w:rPr>
              <w:t>8,5%</w:t>
            </w:r>
          </w:p>
        </w:tc>
        <w:tc>
          <w:tcPr>
            <w:tcW w:w="353"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jc w:val="center"/>
              <w:rPr>
                <w:b/>
                <w:sz w:val="18"/>
                <w:szCs w:val="18"/>
              </w:rPr>
            </w:pPr>
            <w:r>
              <w:rPr>
                <w:b/>
                <w:sz w:val="18"/>
                <w:szCs w:val="18"/>
              </w:rPr>
              <w:t>Не более 36 месяцев</w:t>
            </w:r>
          </w:p>
        </w:tc>
        <w:tc>
          <w:tcPr>
            <w:tcW w:w="751"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tc>
        <w:tc>
          <w:tcPr>
            <w:tcW w:w="444"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jc w:val="center"/>
              <w:rPr>
                <w:sz w:val="18"/>
                <w:szCs w:val="18"/>
              </w:rPr>
            </w:pPr>
            <w:r w:rsidRPr="00923B09">
              <w:rPr>
                <w:sz w:val="18"/>
                <w:szCs w:val="18"/>
              </w:rPr>
              <w:t>Вложение собственных средств не менее 15%</w:t>
            </w:r>
          </w:p>
        </w:tc>
        <w:tc>
          <w:tcPr>
            <w:tcW w:w="989"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ind w:left="-18" w:right="2" w:firstLine="206"/>
              <w:rPr>
                <w:sz w:val="18"/>
                <w:szCs w:val="18"/>
              </w:rPr>
            </w:pPr>
            <w:r w:rsidRPr="00923B09">
              <w:rPr>
                <w:sz w:val="18"/>
                <w:szCs w:val="18"/>
              </w:rPr>
              <w:t>Для предприятий, ИП розничной и оптовой торговли</w:t>
            </w:r>
          </w:p>
        </w:tc>
      </w:tr>
      <w:tr w:rsidR="00702893" w:rsidRPr="00923B09" w:rsidTr="00193A94">
        <w:trPr>
          <w:trHeight w:val="338"/>
        </w:trPr>
        <w:tc>
          <w:tcPr>
            <w:tcW w:w="791"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rPr>
                <w:b/>
                <w:sz w:val="18"/>
                <w:szCs w:val="18"/>
              </w:rPr>
            </w:pPr>
            <w:r w:rsidRPr="00923B09">
              <w:rPr>
                <w:b/>
                <w:sz w:val="18"/>
                <w:szCs w:val="18"/>
              </w:rPr>
              <w:t>Займы для предприятий и ИП, осуществляющих свою деятельность  в моногородах Ульяновской области</w:t>
            </w:r>
            <w:r w:rsidRPr="00923B09">
              <w:rPr>
                <w:rStyle w:val="a5"/>
                <w:sz w:val="18"/>
                <w:szCs w:val="18"/>
              </w:rPr>
              <w:footnoteReference w:id="5"/>
            </w:r>
          </w:p>
        </w:tc>
        <w:tc>
          <w:tcPr>
            <w:tcW w:w="789" w:type="pct"/>
            <w:tcBorders>
              <w:top w:val="single" w:sz="4" w:space="0" w:color="auto"/>
              <w:left w:val="single" w:sz="4" w:space="0" w:color="000000"/>
              <w:bottom w:val="single" w:sz="4" w:space="0" w:color="auto"/>
            </w:tcBorders>
            <w:shd w:val="clear" w:color="auto" w:fill="auto"/>
            <w:vAlign w:val="center"/>
          </w:tcPr>
          <w:p w:rsidR="00702893" w:rsidRPr="00923B09" w:rsidRDefault="00702893" w:rsidP="00D211E1">
            <w:pPr>
              <w:rPr>
                <w:sz w:val="18"/>
                <w:szCs w:val="18"/>
              </w:rPr>
            </w:pPr>
            <w:r w:rsidRPr="00923B09">
              <w:rPr>
                <w:sz w:val="18"/>
                <w:szCs w:val="18"/>
              </w:rPr>
              <w:t>Пополнение оборотных средств</w:t>
            </w:r>
          </w:p>
        </w:tc>
        <w:tc>
          <w:tcPr>
            <w:tcW w:w="442" w:type="pct"/>
            <w:tcBorders>
              <w:top w:val="single" w:sz="4" w:space="0" w:color="auto"/>
              <w:left w:val="single" w:sz="4" w:space="0" w:color="000000"/>
              <w:bottom w:val="single" w:sz="4" w:space="0" w:color="auto"/>
              <w:right w:val="single" w:sz="4" w:space="0" w:color="auto"/>
            </w:tcBorders>
            <w:shd w:val="clear" w:color="auto" w:fill="auto"/>
          </w:tcPr>
          <w:p w:rsidR="00702893" w:rsidRDefault="00702893" w:rsidP="00702893">
            <w:pPr>
              <w:jc w:val="center"/>
              <w:rPr>
                <w:b/>
                <w:sz w:val="18"/>
                <w:szCs w:val="18"/>
              </w:rPr>
            </w:pPr>
          </w:p>
          <w:p w:rsidR="00702893" w:rsidRDefault="00702893" w:rsidP="00702893">
            <w:pPr>
              <w:jc w:val="center"/>
              <w:rPr>
                <w:b/>
                <w:sz w:val="18"/>
                <w:szCs w:val="18"/>
              </w:rPr>
            </w:pPr>
          </w:p>
          <w:p w:rsidR="00702893" w:rsidRDefault="00702893" w:rsidP="00702893">
            <w:pPr>
              <w:jc w:val="center"/>
            </w:pPr>
            <w:r w:rsidRPr="00633E1B">
              <w:rPr>
                <w:b/>
                <w:sz w:val="18"/>
                <w:szCs w:val="18"/>
              </w:rPr>
              <w:t>0,5%</w:t>
            </w:r>
          </w:p>
        </w:tc>
        <w:tc>
          <w:tcPr>
            <w:tcW w:w="441" w:type="pct"/>
            <w:tcBorders>
              <w:top w:val="single" w:sz="4" w:space="0" w:color="auto"/>
              <w:left w:val="single" w:sz="4" w:space="0" w:color="auto"/>
              <w:bottom w:val="single" w:sz="4" w:space="0" w:color="auto"/>
              <w:right w:val="single" w:sz="4" w:space="0" w:color="000000"/>
            </w:tcBorders>
            <w:shd w:val="clear" w:color="auto" w:fill="auto"/>
            <w:vAlign w:val="center"/>
          </w:tcPr>
          <w:p w:rsidR="00702893" w:rsidRPr="00111B78" w:rsidRDefault="00702893" w:rsidP="00D211E1">
            <w:pPr>
              <w:ind w:right="2"/>
              <w:jc w:val="center"/>
              <w:rPr>
                <w:b/>
                <w:color w:val="FF0000"/>
                <w:sz w:val="18"/>
                <w:szCs w:val="18"/>
              </w:rPr>
            </w:pPr>
            <w:r w:rsidRPr="00111B78">
              <w:rPr>
                <w:b/>
                <w:color w:val="FF0000"/>
                <w:sz w:val="18"/>
                <w:szCs w:val="18"/>
              </w:rPr>
              <w:t>8,5%</w:t>
            </w:r>
          </w:p>
        </w:tc>
        <w:tc>
          <w:tcPr>
            <w:tcW w:w="353"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jc w:val="center"/>
              <w:rPr>
                <w:b/>
                <w:sz w:val="18"/>
                <w:szCs w:val="18"/>
              </w:rPr>
            </w:pPr>
            <w:r w:rsidRPr="00923B09">
              <w:rPr>
                <w:b/>
                <w:sz w:val="18"/>
                <w:szCs w:val="18"/>
              </w:rPr>
              <w:t>Не более 18 месяцев</w:t>
            </w:r>
          </w:p>
        </w:tc>
        <w:tc>
          <w:tcPr>
            <w:tcW w:w="751"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tc>
        <w:tc>
          <w:tcPr>
            <w:tcW w:w="444"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jc w:val="center"/>
              <w:rPr>
                <w:sz w:val="18"/>
                <w:szCs w:val="18"/>
              </w:rPr>
            </w:pPr>
            <w:r w:rsidRPr="00923B09">
              <w:rPr>
                <w:sz w:val="18"/>
                <w:szCs w:val="18"/>
              </w:rPr>
              <w:t>Вложение собственных средств не менее 15%</w:t>
            </w:r>
          </w:p>
        </w:tc>
        <w:tc>
          <w:tcPr>
            <w:tcW w:w="989"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ind w:left="-18" w:right="2"/>
              <w:rPr>
                <w:sz w:val="18"/>
                <w:szCs w:val="18"/>
              </w:rPr>
            </w:pPr>
            <w:r w:rsidRPr="00923B09">
              <w:rPr>
                <w:sz w:val="18"/>
                <w:szCs w:val="18"/>
              </w:rPr>
              <w:t>Для предприятий, ИП розничной и оптовой торговли</w:t>
            </w:r>
          </w:p>
        </w:tc>
      </w:tr>
      <w:tr w:rsidR="00702893" w:rsidRPr="00923B09" w:rsidTr="00193A94">
        <w:trPr>
          <w:trHeight w:val="485"/>
        </w:trPr>
        <w:tc>
          <w:tcPr>
            <w:tcW w:w="791"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rPr>
                <w:b/>
                <w:sz w:val="18"/>
                <w:szCs w:val="18"/>
              </w:rPr>
            </w:pPr>
            <w:r w:rsidRPr="00923B09">
              <w:rPr>
                <w:b/>
                <w:sz w:val="18"/>
                <w:szCs w:val="18"/>
              </w:rPr>
              <w:t>Займы для предприятий и ИП, осуществляющих свою деятельность  в моногородах Ульяновской области</w:t>
            </w:r>
            <w:r w:rsidRPr="00923B09">
              <w:rPr>
                <w:rStyle w:val="a5"/>
                <w:sz w:val="18"/>
                <w:szCs w:val="18"/>
              </w:rPr>
              <w:footnoteReference w:id="6"/>
            </w:r>
          </w:p>
        </w:tc>
        <w:tc>
          <w:tcPr>
            <w:tcW w:w="789" w:type="pct"/>
            <w:tcBorders>
              <w:top w:val="single" w:sz="4" w:space="0" w:color="auto"/>
              <w:left w:val="single" w:sz="4" w:space="0" w:color="000000"/>
              <w:bottom w:val="single" w:sz="4" w:space="0" w:color="auto"/>
            </w:tcBorders>
            <w:shd w:val="clear" w:color="auto" w:fill="auto"/>
            <w:vAlign w:val="center"/>
          </w:tcPr>
          <w:p w:rsidR="00702893" w:rsidRPr="00923B09" w:rsidRDefault="00702893" w:rsidP="00D211E1">
            <w:pPr>
              <w:rPr>
                <w:sz w:val="18"/>
                <w:szCs w:val="18"/>
              </w:rPr>
            </w:pPr>
            <w:r w:rsidRPr="00923B09">
              <w:rPr>
                <w:sz w:val="18"/>
                <w:szCs w:val="18"/>
              </w:rPr>
              <w:t>Приобретение и/или  ремонт основных средств (объектов недвижимости, машин, оборудования, транспортных средств), пополнение оборотных средств</w:t>
            </w:r>
          </w:p>
        </w:tc>
        <w:tc>
          <w:tcPr>
            <w:tcW w:w="442" w:type="pct"/>
            <w:tcBorders>
              <w:top w:val="single" w:sz="4" w:space="0" w:color="auto"/>
              <w:left w:val="single" w:sz="4" w:space="0" w:color="000000"/>
              <w:bottom w:val="single" w:sz="4" w:space="0" w:color="auto"/>
              <w:right w:val="single" w:sz="4" w:space="0" w:color="auto"/>
            </w:tcBorders>
            <w:shd w:val="clear" w:color="auto" w:fill="auto"/>
          </w:tcPr>
          <w:p w:rsidR="00702893" w:rsidRDefault="00702893" w:rsidP="00702893">
            <w:pPr>
              <w:jc w:val="center"/>
              <w:rPr>
                <w:b/>
                <w:sz w:val="18"/>
                <w:szCs w:val="18"/>
              </w:rPr>
            </w:pPr>
          </w:p>
          <w:p w:rsidR="00702893" w:rsidRDefault="00702893" w:rsidP="00702893">
            <w:pPr>
              <w:jc w:val="center"/>
              <w:rPr>
                <w:b/>
                <w:sz w:val="18"/>
                <w:szCs w:val="18"/>
              </w:rPr>
            </w:pPr>
          </w:p>
          <w:p w:rsidR="00702893" w:rsidRDefault="00702893" w:rsidP="00702893">
            <w:pPr>
              <w:jc w:val="center"/>
            </w:pPr>
            <w:r w:rsidRPr="00633E1B">
              <w:rPr>
                <w:b/>
                <w:sz w:val="18"/>
                <w:szCs w:val="18"/>
              </w:rPr>
              <w:t>0,5%</w:t>
            </w:r>
          </w:p>
        </w:tc>
        <w:tc>
          <w:tcPr>
            <w:tcW w:w="441" w:type="pct"/>
            <w:tcBorders>
              <w:top w:val="single" w:sz="4" w:space="0" w:color="auto"/>
              <w:left w:val="single" w:sz="4" w:space="0" w:color="auto"/>
              <w:bottom w:val="single" w:sz="4" w:space="0" w:color="auto"/>
              <w:right w:val="single" w:sz="4" w:space="0" w:color="000000"/>
            </w:tcBorders>
            <w:shd w:val="clear" w:color="auto" w:fill="auto"/>
            <w:vAlign w:val="center"/>
          </w:tcPr>
          <w:p w:rsidR="00702893" w:rsidRPr="00111B78" w:rsidRDefault="00702893" w:rsidP="00D211E1">
            <w:pPr>
              <w:ind w:right="2"/>
              <w:jc w:val="center"/>
              <w:rPr>
                <w:b/>
                <w:color w:val="FF0000"/>
                <w:sz w:val="18"/>
                <w:szCs w:val="18"/>
              </w:rPr>
            </w:pPr>
            <w:r w:rsidRPr="00111B78">
              <w:rPr>
                <w:b/>
                <w:color w:val="FF0000"/>
                <w:sz w:val="18"/>
                <w:szCs w:val="18"/>
              </w:rPr>
              <w:t>8%</w:t>
            </w:r>
          </w:p>
        </w:tc>
        <w:tc>
          <w:tcPr>
            <w:tcW w:w="353"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jc w:val="center"/>
              <w:rPr>
                <w:b/>
                <w:sz w:val="18"/>
                <w:szCs w:val="18"/>
              </w:rPr>
            </w:pPr>
            <w:r w:rsidRPr="00923B09">
              <w:rPr>
                <w:b/>
                <w:sz w:val="18"/>
                <w:szCs w:val="18"/>
              </w:rPr>
              <w:t>Не более 24 месяца</w:t>
            </w:r>
          </w:p>
        </w:tc>
        <w:tc>
          <w:tcPr>
            <w:tcW w:w="751"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p w:rsidR="00702893" w:rsidRPr="00923B09" w:rsidRDefault="00702893" w:rsidP="00D211E1">
            <w:pPr>
              <w:rPr>
                <w:sz w:val="18"/>
                <w:szCs w:val="18"/>
              </w:rPr>
            </w:pPr>
          </w:p>
        </w:tc>
        <w:tc>
          <w:tcPr>
            <w:tcW w:w="444"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jc w:val="center"/>
              <w:rPr>
                <w:sz w:val="18"/>
                <w:szCs w:val="18"/>
              </w:rPr>
            </w:pPr>
            <w:r w:rsidRPr="00923B09">
              <w:rPr>
                <w:sz w:val="18"/>
                <w:szCs w:val="18"/>
              </w:rPr>
              <w:t>Вложение собственных средств не менее 15%</w:t>
            </w:r>
          </w:p>
        </w:tc>
        <w:tc>
          <w:tcPr>
            <w:tcW w:w="989" w:type="pct"/>
            <w:tcBorders>
              <w:top w:val="single" w:sz="4" w:space="0" w:color="auto"/>
              <w:left w:val="single" w:sz="4" w:space="0" w:color="000000"/>
              <w:bottom w:val="single" w:sz="4" w:space="0" w:color="auto"/>
              <w:right w:val="single" w:sz="4" w:space="0" w:color="000000"/>
            </w:tcBorders>
            <w:shd w:val="clear" w:color="auto" w:fill="auto"/>
            <w:vAlign w:val="center"/>
          </w:tcPr>
          <w:p w:rsidR="00702893" w:rsidRPr="00923B09" w:rsidRDefault="00702893" w:rsidP="00D211E1">
            <w:pPr>
              <w:ind w:left="-18" w:right="2"/>
              <w:rPr>
                <w:sz w:val="18"/>
                <w:szCs w:val="18"/>
              </w:rPr>
            </w:pPr>
            <w:r w:rsidRPr="00923B09">
              <w:rPr>
                <w:sz w:val="18"/>
                <w:szCs w:val="18"/>
              </w:rPr>
              <w:t>Займы для предприятий, ИП оказывающих услуги</w:t>
            </w:r>
          </w:p>
        </w:tc>
      </w:tr>
      <w:tr w:rsidR="008A699F" w:rsidRPr="00923B09" w:rsidTr="00E371C1">
        <w:trPr>
          <w:trHeight w:val="2119"/>
        </w:trPr>
        <w:tc>
          <w:tcPr>
            <w:tcW w:w="791" w:type="pct"/>
            <w:tcBorders>
              <w:top w:val="single" w:sz="4" w:space="0" w:color="auto"/>
              <w:left w:val="single" w:sz="4" w:space="0" w:color="000000"/>
              <w:bottom w:val="single" w:sz="4" w:space="0" w:color="auto"/>
              <w:right w:val="single" w:sz="4" w:space="0" w:color="000000"/>
            </w:tcBorders>
            <w:shd w:val="clear" w:color="auto" w:fill="auto"/>
            <w:vAlign w:val="center"/>
          </w:tcPr>
          <w:p w:rsidR="008A699F" w:rsidRDefault="008A699F" w:rsidP="008C1DF9">
            <w:pPr>
              <w:rPr>
                <w:b/>
                <w:sz w:val="18"/>
                <w:szCs w:val="18"/>
              </w:rPr>
            </w:pPr>
            <w:r w:rsidRPr="00923B09">
              <w:rPr>
                <w:b/>
                <w:sz w:val="18"/>
                <w:szCs w:val="18"/>
              </w:rPr>
              <w:lastRenderedPageBreak/>
              <w:t xml:space="preserve">Займы АО «МСП Банк» для предприятий и ИП </w:t>
            </w:r>
          </w:p>
          <w:p w:rsidR="008C1DF9" w:rsidRDefault="008C1DF9" w:rsidP="008C1DF9">
            <w:pPr>
              <w:rPr>
                <w:b/>
                <w:sz w:val="18"/>
                <w:szCs w:val="18"/>
              </w:rPr>
            </w:pPr>
          </w:p>
          <w:p w:rsidR="008C1DF9" w:rsidRDefault="008C1DF9" w:rsidP="008C1DF9">
            <w:pPr>
              <w:rPr>
                <w:b/>
                <w:sz w:val="18"/>
                <w:szCs w:val="18"/>
              </w:rPr>
            </w:pPr>
          </w:p>
          <w:p w:rsidR="008C1DF9" w:rsidRDefault="008C1DF9" w:rsidP="008C1DF9">
            <w:pPr>
              <w:rPr>
                <w:b/>
                <w:sz w:val="18"/>
                <w:szCs w:val="18"/>
              </w:rPr>
            </w:pPr>
          </w:p>
          <w:p w:rsidR="008C1DF9" w:rsidRDefault="008C1DF9" w:rsidP="008C1DF9">
            <w:pPr>
              <w:rPr>
                <w:b/>
                <w:sz w:val="18"/>
                <w:szCs w:val="18"/>
              </w:rPr>
            </w:pPr>
          </w:p>
          <w:p w:rsidR="008C1DF9" w:rsidRDefault="008C1DF9" w:rsidP="008C1DF9">
            <w:pPr>
              <w:rPr>
                <w:b/>
                <w:sz w:val="18"/>
                <w:szCs w:val="18"/>
              </w:rPr>
            </w:pPr>
          </w:p>
          <w:p w:rsidR="008C1DF9" w:rsidRDefault="008C1DF9" w:rsidP="008C1DF9">
            <w:pPr>
              <w:rPr>
                <w:b/>
                <w:sz w:val="18"/>
                <w:szCs w:val="18"/>
              </w:rPr>
            </w:pPr>
          </w:p>
          <w:p w:rsidR="008C1DF9" w:rsidRPr="00923B09" w:rsidRDefault="008C1DF9" w:rsidP="008C1DF9">
            <w:pPr>
              <w:rPr>
                <w:b/>
                <w:sz w:val="18"/>
                <w:szCs w:val="18"/>
              </w:rPr>
            </w:pPr>
          </w:p>
        </w:tc>
        <w:tc>
          <w:tcPr>
            <w:tcW w:w="789" w:type="pct"/>
            <w:tcBorders>
              <w:top w:val="single" w:sz="4" w:space="0" w:color="auto"/>
              <w:left w:val="single" w:sz="4" w:space="0" w:color="000000"/>
              <w:bottom w:val="single" w:sz="4" w:space="0" w:color="auto"/>
            </w:tcBorders>
            <w:shd w:val="clear" w:color="auto" w:fill="auto"/>
            <w:vAlign w:val="center"/>
          </w:tcPr>
          <w:p w:rsidR="008A699F" w:rsidRPr="0033259E" w:rsidRDefault="008A699F" w:rsidP="008C1DF9">
            <w:pPr>
              <w:shd w:val="clear" w:color="auto" w:fill="FFFFFF"/>
              <w:tabs>
                <w:tab w:val="left" w:pos="993"/>
                <w:tab w:val="left" w:pos="10800"/>
              </w:tabs>
              <w:jc w:val="center"/>
              <w:rPr>
                <w:sz w:val="18"/>
                <w:szCs w:val="18"/>
              </w:rPr>
            </w:pPr>
            <w:r w:rsidRPr="0033259E">
              <w:rPr>
                <w:sz w:val="18"/>
                <w:szCs w:val="18"/>
              </w:rPr>
              <w:t>приобретение, ремонт, модернизация основных средств</w:t>
            </w:r>
            <w:r w:rsidRPr="0033259E">
              <w:rPr>
                <w:rStyle w:val="a5"/>
                <w:sz w:val="18"/>
                <w:szCs w:val="18"/>
              </w:rPr>
              <w:footnoteReference w:id="7"/>
            </w:r>
            <w:r w:rsidRPr="0033259E">
              <w:rPr>
                <w:sz w:val="18"/>
                <w:szCs w:val="18"/>
              </w:rPr>
              <w:t>;</w:t>
            </w:r>
          </w:p>
          <w:p w:rsidR="008A699F" w:rsidRPr="0033259E" w:rsidRDefault="008A699F" w:rsidP="008C1DF9">
            <w:pPr>
              <w:shd w:val="clear" w:color="auto" w:fill="FFFFFF"/>
              <w:tabs>
                <w:tab w:val="left" w:pos="993"/>
                <w:tab w:val="left" w:pos="10800"/>
              </w:tabs>
              <w:ind w:left="-108"/>
              <w:jc w:val="center"/>
              <w:rPr>
                <w:sz w:val="18"/>
                <w:szCs w:val="18"/>
              </w:rPr>
            </w:pPr>
            <w:r w:rsidRPr="0033259E">
              <w:rPr>
                <w:sz w:val="18"/>
                <w:szCs w:val="18"/>
              </w:rPr>
              <w:t>приобретение товарно-материальных ценностей;</w:t>
            </w:r>
          </w:p>
          <w:p w:rsidR="008A699F" w:rsidRPr="0033259E" w:rsidRDefault="008A699F" w:rsidP="008C1DF9">
            <w:pPr>
              <w:jc w:val="center"/>
              <w:rPr>
                <w:sz w:val="18"/>
                <w:szCs w:val="18"/>
              </w:rPr>
            </w:pPr>
            <w:r w:rsidRPr="0033259E">
              <w:rPr>
                <w:sz w:val="18"/>
                <w:szCs w:val="18"/>
              </w:rPr>
              <w:t xml:space="preserve">расширение деятельности и/или развитие </w:t>
            </w:r>
            <w:r>
              <w:rPr>
                <w:sz w:val="18"/>
                <w:szCs w:val="18"/>
              </w:rPr>
              <w:t>с</w:t>
            </w:r>
            <w:r w:rsidRPr="0033259E">
              <w:rPr>
                <w:sz w:val="18"/>
                <w:szCs w:val="18"/>
              </w:rPr>
              <w:t>уществующего бизнеса</w:t>
            </w:r>
          </w:p>
        </w:tc>
        <w:tc>
          <w:tcPr>
            <w:tcW w:w="442" w:type="pct"/>
            <w:tcBorders>
              <w:top w:val="single" w:sz="4" w:space="0" w:color="auto"/>
              <w:left w:val="single" w:sz="4" w:space="0" w:color="000000"/>
              <w:bottom w:val="single" w:sz="4" w:space="0" w:color="auto"/>
              <w:right w:val="single" w:sz="4" w:space="0" w:color="auto"/>
            </w:tcBorders>
            <w:shd w:val="clear" w:color="auto" w:fill="auto"/>
          </w:tcPr>
          <w:p w:rsidR="008A699F" w:rsidRDefault="008A699F" w:rsidP="008C1DF9">
            <w:pPr>
              <w:jc w:val="center"/>
              <w:rPr>
                <w:b/>
                <w:sz w:val="18"/>
                <w:szCs w:val="18"/>
              </w:rPr>
            </w:pPr>
          </w:p>
          <w:p w:rsidR="008A699F" w:rsidRPr="0071007E" w:rsidRDefault="008A699F" w:rsidP="008C1DF9">
            <w:pPr>
              <w:rPr>
                <w:sz w:val="18"/>
                <w:szCs w:val="18"/>
              </w:rPr>
            </w:pPr>
          </w:p>
          <w:p w:rsidR="008A699F" w:rsidRPr="0071007E" w:rsidRDefault="008A699F" w:rsidP="008C1DF9">
            <w:pPr>
              <w:rPr>
                <w:sz w:val="18"/>
                <w:szCs w:val="18"/>
              </w:rPr>
            </w:pPr>
          </w:p>
          <w:p w:rsidR="008A699F" w:rsidRDefault="008A699F" w:rsidP="008C1DF9">
            <w:pPr>
              <w:rPr>
                <w:sz w:val="18"/>
                <w:szCs w:val="18"/>
              </w:rPr>
            </w:pPr>
          </w:p>
          <w:p w:rsidR="008A699F" w:rsidRPr="0071007E" w:rsidRDefault="008A699F" w:rsidP="008C1DF9">
            <w:pPr>
              <w:jc w:val="center"/>
              <w:rPr>
                <w:sz w:val="18"/>
                <w:szCs w:val="18"/>
              </w:rPr>
            </w:pPr>
            <w:r>
              <w:rPr>
                <w:b/>
                <w:sz w:val="18"/>
                <w:szCs w:val="18"/>
              </w:rPr>
              <w:t>1</w:t>
            </w:r>
            <w:r w:rsidRPr="001A5619">
              <w:rPr>
                <w:b/>
                <w:sz w:val="18"/>
                <w:szCs w:val="18"/>
              </w:rPr>
              <w:t>,5%</w:t>
            </w:r>
          </w:p>
        </w:tc>
        <w:tc>
          <w:tcPr>
            <w:tcW w:w="441" w:type="pct"/>
            <w:tcBorders>
              <w:top w:val="single" w:sz="4" w:space="0" w:color="auto"/>
              <w:left w:val="single" w:sz="4" w:space="0" w:color="auto"/>
              <w:bottom w:val="single" w:sz="4" w:space="0" w:color="auto"/>
              <w:right w:val="single" w:sz="4" w:space="0" w:color="000000"/>
            </w:tcBorders>
            <w:shd w:val="clear" w:color="auto" w:fill="auto"/>
            <w:vAlign w:val="center"/>
          </w:tcPr>
          <w:p w:rsidR="008A699F" w:rsidRPr="00111B78" w:rsidRDefault="008A699F" w:rsidP="008C1DF9">
            <w:pPr>
              <w:ind w:right="2"/>
              <w:jc w:val="center"/>
              <w:rPr>
                <w:b/>
                <w:color w:val="FF0000"/>
                <w:sz w:val="18"/>
                <w:szCs w:val="18"/>
              </w:rPr>
            </w:pPr>
            <w:r>
              <w:rPr>
                <w:b/>
                <w:sz w:val="18"/>
                <w:szCs w:val="18"/>
              </w:rPr>
              <w:t>От 11-13</w:t>
            </w:r>
            <w:r w:rsidRPr="00923B09">
              <w:rPr>
                <w:b/>
                <w:sz w:val="18"/>
                <w:szCs w:val="18"/>
              </w:rPr>
              <w:t>,</w:t>
            </w:r>
            <w:r>
              <w:rPr>
                <w:b/>
                <w:sz w:val="18"/>
                <w:szCs w:val="18"/>
              </w:rPr>
              <w:t>2</w:t>
            </w:r>
            <w:r w:rsidRPr="00923B09">
              <w:rPr>
                <w:b/>
                <w:sz w:val="18"/>
                <w:szCs w:val="18"/>
              </w:rPr>
              <w:t>5%</w:t>
            </w:r>
          </w:p>
        </w:tc>
        <w:tc>
          <w:tcPr>
            <w:tcW w:w="353" w:type="pct"/>
            <w:tcBorders>
              <w:top w:val="single" w:sz="4" w:space="0" w:color="auto"/>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jc w:val="center"/>
              <w:rPr>
                <w:b/>
                <w:sz w:val="18"/>
                <w:szCs w:val="18"/>
              </w:rPr>
            </w:pPr>
            <w:r>
              <w:rPr>
                <w:b/>
                <w:sz w:val="18"/>
                <w:szCs w:val="18"/>
              </w:rPr>
              <w:t>до</w:t>
            </w:r>
            <w:r w:rsidRPr="00923B09">
              <w:rPr>
                <w:b/>
                <w:sz w:val="18"/>
                <w:szCs w:val="18"/>
              </w:rPr>
              <w:t xml:space="preserve"> 60 месяцев</w:t>
            </w:r>
          </w:p>
        </w:tc>
        <w:tc>
          <w:tcPr>
            <w:tcW w:w="751" w:type="pct"/>
            <w:tcBorders>
              <w:top w:val="single" w:sz="4" w:space="0" w:color="auto"/>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p w:rsidR="008A699F" w:rsidRPr="00923B09" w:rsidRDefault="008A699F" w:rsidP="008C1DF9">
            <w:pPr>
              <w:rPr>
                <w:sz w:val="18"/>
                <w:szCs w:val="18"/>
              </w:rPr>
            </w:pPr>
          </w:p>
        </w:tc>
        <w:tc>
          <w:tcPr>
            <w:tcW w:w="444" w:type="pct"/>
            <w:tcBorders>
              <w:top w:val="single" w:sz="4" w:space="0" w:color="auto"/>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jc w:val="center"/>
              <w:rPr>
                <w:sz w:val="18"/>
                <w:szCs w:val="18"/>
              </w:rPr>
            </w:pPr>
            <w:r w:rsidRPr="00923B09">
              <w:rPr>
                <w:sz w:val="18"/>
                <w:szCs w:val="18"/>
              </w:rPr>
              <w:t>Вложение собственных средств не менее 15%</w:t>
            </w:r>
          </w:p>
        </w:tc>
        <w:tc>
          <w:tcPr>
            <w:tcW w:w="989" w:type="pct"/>
            <w:tcBorders>
              <w:top w:val="single" w:sz="4" w:space="0" w:color="auto"/>
              <w:left w:val="single" w:sz="4" w:space="0" w:color="000000"/>
              <w:bottom w:val="single" w:sz="4" w:space="0" w:color="auto"/>
              <w:right w:val="single" w:sz="4" w:space="0" w:color="000000"/>
            </w:tcBorders>
            <w:shd w:val="clear" w:color="auto" w:fill="auto"/>
            <w:vAlign w:val="center"/>
          </w:tcPr>
          <w:p w:rsidR="008A699F" w:rsidRPr="00923B09" w:rsidRDefault="008A699F" w:rsidP="008C1DF9">
            <w:pPr>
              <w:ind w:left="-18" w:right="2"/>
              <w:rPr>
                <w:sz w:val="18"/>
                <w:szCs w:val="18"/>
              </w:rPr>
            </w:pPr>
          </w:p>
        </w:tc>
      </w:tr>
      <w:tr w:rsidR="00CB56DC" w:rsidRPr="00923B09" w:rsidTr="005D1584">
        <w:trPr>
          <w:trHeight w:val="514"/>
        </w:trPr>
        <w:tc>
          <w:tcPr>
            <w:tcW w:w="791" w:type="pct"/>
            <w:vMerge w:val="restart"/>
            <w:tcBorders>
              <w:top w:val="single" w:sz="4" w:space="0" w:color="auto"/>
              <w:left w:val="single" w:sz="4" w:space="0" w:color="000000"/>
              <w:right w:val="single" w:sz="4" w:space="0" w:color="000000"/>
            </w:tcBorders>
            <w:shd w:val="clear" w:color="auto" w:fill="auto"/>
            <w:vAlign w:val="center"/>
          </w:tcPr>
          <w:p w:rsidR="00CB56DC" w:rsidRDefault="00CB56DC" w:rsidP="008C1DF9">
            <w:pPr>
              <w:rPr>
                <w:b/>
                <w:sz w:val="18"/>
                <w:szCs w:val="18"/>
              </w:rPr>
            </w:pPr>
            <w:r>
              <w:rPr>
                <w:b/>
                <w:sz w:val="18"/>
                <w:szCs w:val="18"/>
              </w:rPr>
              <w:t>Займы для сельскохозяйственных кооперативов (кроме кредитных) с 17.04.2017г.</w:t>
            </w:r>
          </w:p>
          <w:p w:rsidR="00CB56DC" w:rsidRPr="00923B09" w:rsidRDefault="00CB56DC" w:rsidP="008C1DF9">
            <w:pPr>
              <w:rPr>
                <w:b/>
                <w:sz w:val="18"/>
                <w:szCs w:val="18"/>
              </w:rPr>
            </w:pPr>
          </w:p>
        </w:tc>
        <w:tc>
          <w:tcPr>
            <w:tcW w:w="789" w:type="pct"/>
            <w:tcBorders>
              <w:top w:val="single" w:sz="4" w:space="0" w:color="auto"/>
              <w:left w:val="single" w:sz="4" w:space="0" w:color="000000"/>
              <w:bottom w:val="single" w:sz="4" w:space="0" w:color="auto"/>
            </w:tcBorders>
            <w:shd w:val="clear" w:color="auto" w:fill="auto"/>
            <w:vAlign w:val="center"/>
          </w:tcPr>
          <w:p w:rsidR="00CB56DC" w:rsidRPr="00923B09" w:rsidRDefault="00CB56DC" w:rsidP="008C1DF9">
            <w:pPr>
              <w:rPr>
                <w:sz w:val="18"/>
                <w:szCs w:val="18"/>
              </w:rPr>
            </w:pPr>
            <w:r w:rsidRPr="00923B09">
              <w:rPr>
                <w:sz w:val="18"/>
                <w:szCs w:val="18"/>
              </w:rPr>
              <w:t>Приобретение и/или  ремонт основных средств (объектов недвижимости, машин, оборудования, транспортных средств).</w:t>
            </w:r>
          </w:p>
        </w:tc>
        <w:tc>
          <w:tcPr>
            <w:tcW w:w="442" w:type="pct"/>
            <w:vMerge w:val="restart"/>
            <w:tcBorders>
              <w:top w:val="single" w:sz="4" w:space="0" w:color="auto"/>
              <w:left w:val="single" w:sz="4" w:space="0" w:color="000000"/>
              <w:right w:val="single" w:sz="4" w:space="0" w:color="auto"/>
            </w:tcBorders>
            <w:shd w:val="clear" w:color="auto" w:fill="auto"/>
          </w:tcPr>
          <w:p w:rsidR="00CB56DC" w:rsidRDefault="00CB56DC" w:rsidP="008C1DF9">
            <w:pPr>
              <w:jc w:val="center"/>
              <w:rPr>
                <w:b/>
                <w:sz w:val="18"/>
                <w:szCs w:val="18"/>
              </w:rPr>
            </w:pPr>
          </w:p>
          <w:p w:rsidR="00CB56DC" w:rsidRPr="008C1DF9" w:rsidRDefault="00CB56DC" w:rsidP="008C1DF9">
            <w:pPr>
              <w:rPr>
                <w:sz w:val="18"/>
                <w:szCs w:val="18"/>
              </w:rPr>
            </w:pPr>
          </w:p>
          <w:p w:rsidR="00CB56DC" w:rsidRDefault="00CB56DC" w:rsidP="008C1DF9">
            <w:pPr>
              <w:rPr>
                <w:sz w:val="18"/>
                <w:szCs w:val="18"/>
              </w:rPr>
            </w:pPr>
          </w:p>
          <w:p w:rsidR="00CB56DC" w:rsidRDefault="00CB56DC" w:rsidP="008C1DF9">
            <w:pPr>
              <w:rPr>
                <w:sz w:val="18"/>
                <w:szCs w:val="18"/>
              </w:rPr>
            </w:pPr>
          </w:p>
          <w:p w:rsidR="00CB56DC" w:rsidRPr="008C1DF9" w:rsidRDefault="00CB56DC" w:rsidP="008C1DF9">
            <w:pPr>
              <w:jc w:val="center"/>
              <w:rPr>
                <w:sz w:val="18"/>
                <w:szCs w:val="18"/>
              </w:rPr>
            </w:pPr>
            <w:r>
              <w:rPr>
                <w:b/>
                <w:sz w:val="18"/>
                <w:szCs w:val="18"/>
              </w:rPr>
              <w:t>0,5%</w:t>
            </w:r>
          </w:p>
        </w:tc>
        <w:tc>
          <w:tcPr>
            <w:tcW w:w="441" w:type="pct"/>
            <w:vMerge w:val="restart"/>
            <w:tcBorders>
              <w:top w:val="single" w:sz="4" w:space="0" w:color="auto"/>
              <w:left w:val="single" w:sz="4" w:space="0" w:color="auto"/>
              <w:right w:val="single" w:sz="4" w:space="0" w:color="000000"/>
            </w:tcBorders>
            <w:shd w:val="clear" w:color="auto" w:fill="auto"/>
            <w:vAlign w:val="center"/>
          </w:tcPr>
          <w:p w:rsidR="00CB56DC" w:rsidRDefault="00CB56DC" w:rsidP="008C1DF9">
            <w:pPr>
              <w:ind w:right="2"/>
              <w:jc w:val="center"/>
              <w:rPr>
                <w:b/>
                <w:sz w:val="18"/>
                <w:szCs w:val="18"/>
              </w:rPr>
            </w:pPr>
            <w:r>
              <w:rPr>
                <w:b/>
                <w:sz w:val="18"/>
                <w:szCs w:val="18"/>
              </w:rPr>
              <w:t xml:space="preserve">7% </w:t>
            </w:r>
          </w:p>
          <w:p w:rsidR="00CB56DC" w:rsidRDefault="00CB56DC" w:rsidP="00B2414E">
            <w:pPr>
              <w:ind w:right="2"/>
              <w:jc w:val="center"/>
              <w:rPr>
                <w:b/>
                <w:sz w:val="18"/>
                <w:szCs w:val="18"/>
              </w:rPr>
            </w:pPr>
            <w:r>
              <w:rPr>
                <w:b/>
                <w:sz w:val="18"/>
                <w:szCs w:val="18"/>
              </w:rPr>
              <w:t>(с 1</w:t>
            </w:r>
            <w:r w:rsidR="00B2414E">
              <w:rPr>
                <w:b/>
                <w:sz w:val="18"/>
                <w:szCs w:val="18"/>
              </w:rPr>
              <w:t>7</w:t>
            </w:r>
            <w:r>
              <w:rPr>
                <w:b/>
                <w:sz w:val="18"/>
                <w:szCs w:val="18"/>
              </w:rPr>
              <w:t>.04.2017г)</w:t>
            </w:r>
          </w:p>
        </w:tc>
        <w:tc>
          <w:tcPr>
            <w:tcW w:w="353" w:type="pct"/>
            <w:tcBorders>
              <w:top w:val="single" w:sz="4" w:space="0" w:color="auto"/>
              <w:left w:val="single" w:sz="4" w:space="0" w:color="000000"/>
              <w:bottom w:val="single" w:sz="4" w:space="0" w:color="auto"/>
              <w:right w:val="single" w:sz="4" w:space="0" w:color="000000"/>
            </w:tcBorders>
            <w:shd w:val="clear" w:color="auto" w:fill="auto"/>
            <w:vAlign w:val="center"/>
          </w:tcPr>
          <w:p w:rsidR="00CB56DC" w:rsidRPr="00923B09" w:rsidRDefault="00CB56DC" w:rsidP="008C1DF9">
            <w:pPr>
              <w:jc w:val="center"/>
              <w:rPr>
                <w:b/>
                <w:sz w:val="18"/>
                <w:szCs w:val="18"/>
              </w:rPr>
            </w:pPr>
            <w:r w:rsidRPr="00923B09">
              <w:rPr>
                <w:b/>
                <w:sz w:val="18"/>
                <w:szCs w:val="18"/>
              </w:rPr>
              <w:t>не более</w:t>
            </w:r>
          </w:p>
          <w:p w:rsidR="00CB56DC" w:rsidRPr="00923B09" w:rsidRDefault="00CB56DC" w:rsidP="008C1DF9">
            <w:pPr>
              <w:jc w:val="center"/>
              <w:rPr>
                <w:b/>
                <w:sz w:val="18"/>
                <w:szCs w:val="18"/>
              </w:rPr>
            </w:pPr>
            <w:r>
              <w:rPr>
                <w:b/>
                <w:sz w:val="18"/>
                <w:szCs w:val="18"/>
              </w:rPr>
              <w:t>36</w:t>
            </w:r>
            <w:r w:rsidRPr="00923B09">
              <w:rPr>
                <w:b/>
                <w:sz w:val="18"/>
                <w:szCs w:val="18"/>
              </w:rPr>
              <w:t xml:space="preserve"> месяцев</w:t>
            </w:r>
          </w:p>
          <w:p w:rsidR="00CB56DC" w:rsidRPr="00923B09" w:rsidRDefault="00CB56DC" w:rsidP="008C1DF9">
            <w:pPr>
              <w:jc w:val="center"/>
              <w:rPr>
                <w:b/>
                <w:sz w:val="18"/>
                <w:szCs w:val="18"/>
              </w:rPr>
            </w:pPr>
            <w:r>
              <w:rPr>
                <w:b/>
                <w:sz w:val="18"/>
                <w:szCs w:val="18"/>
              </w:rPr>
              <w:t xml:space="preserve"> </w:t>
            </w:r>
          </w:p>
        </w:tc>
        <w:tc>
          <w:tcPr>
            <w:tcW w:w="751" w:type="pct"/>
            <w:vMerge w:val="restart"/>
            <w:tcBorders>
              <w:top w:val="single" w:sz="4" w:space="0" w:color="auto"/>
              <w:left w:val="single" w:sz="4" w:space="0" w:color="000000"/>
              <w:right w:val="single" w:sz="4" w:space="0" w:color="000000"/>
            </w:tcBorders>
            <w:shd w:val="clear" w:color="auto" w:fill="auto"/>
            <w:vAlign w:val="center"/>
          </w:tcPr>
          <w:p w:rsidR="00CB56DC" w:rsidRPr="00923B09" w:rsidRDefault="00CB56DC" w:rsidP="008C1DF9">
            <w:pPr>
              <w:rPr>
                <w:sz w:val="18"/>
                <w:szCs w:val="18"/>
              </w:rPr>
            </w:pPr>
            <w:r w:rsidRPr="00923B09">
              <w:rPr>
                <w:sz w:val="18"/>
                <w:szCs w:val="18"/>
              </w:rPr>
              <w:t>Поручительство физических, юридических лиц, индивидуальных предпринимателей, залог имущества</w:t>
            </w:r>
          </w:p>
          <w:p w:rsidR="00CB56DC" w:rsidRPr="00923B09" w:rsidRDefault="00CB56DC" w:rsidP="008C1DF9">
            <w:pPr>
              <w:rPr>
                <w:b/>
                <w:sz w:val="18"/>
                <w:szCs w:val="18"/>
              </w:rPr>
            </w:pPr>
          </w:p>
          <w:p w:rsidR="00CB56DC" w:rsidRPr="00923B09" w:rsidRDefault="00CB56DC" w:rsidP="008C1DF9">
            <w:pPr>
              <w:rPr>
                <w:b/>
                <w:sz w:val="18"/>
                <w:szCs w:val="18"/>
              </w:rPr>
            </w:pPr>
            <w:r>
              <w:rPr>
                <w:sz w:val="18"/>
                <w:szCs w:val="18"/>
              </w:rPr>
              <w:t xml:space="preserve"> </w:t>
            </w:r>
          </w:p>
          <w:p w:rsidR="00CB56DC" w:rsidRPr="00923B09" w:rsidRDefault="00CB56DC" w:rsidP="008C1DF9">
            <w:pPr>
              <w:rPr>
                <w:b/>
                <w:sz w:val="18"/>
                <w:szCs w:val="18"/>
              </w:rPr>
            </w:pPr>
          </w:p>
        </w:tc>
        <w:tc>
          <w:tcPr>
            <w:tcW w:w="444" w:type="pct"/>
            <w:vMerge w:val="restart"/>
            <w:tcBorders>
              <w:top w:val="single" w:sz="4" w:space="0" w:color="auto"/>
              <w:left w:val="single" w:sz="4" w:space="0" w:color="000000"/>
              <w:right w:val="single" w:sz="4" w:space="0" w:color="000000"/>
            </w:tcBorders>
            <w:shd w:val="clear" w:color="auto" w:fill="auto"/>
            <w:vAlign w:val="center"/>
          </w:tcPr>
          <w:p w:rsidR="00CB56DC" w:rsidRPr="00923B09" w:rsidRDefault="00CB56DC" w:rsidP="008C1DF9">
            <w:pPr>
              <w:ind w:left="157" w:right="2"/>
              <w:rPr>
                <w:sz w:val="18"/>
                <w:szCs w:val="18"/>
              </w:rPr>
            </w:pPr>
            <w:r w:rsidRPr="00923B09">
              <w:rPr>
                <w:sz w:val="18"/>
                <w:szCs w:val="18"/>
              </w:rPr>
              <w:t>Вложение собственных средств не менее 20%</w:t>
            </w:r>
          </w:p>
        </w:tc>
        <w:tc>
          <w:tcPr>
            <w:tcW w:w="989" w:type="pct"/>
            <w:vMerge w:val="restart"/>
            <w:tcBorders>
              <w:top w:val="single" w:sz="4" w:space="0" w:color="auto"/>
              <w:left w:val="single" w:sz="4" w:space="0" w:color="000000"/>
              <w:right w:val="single" w:sz="4" w:space="0" w:color="000000"/>
            </w:tcBorders>
            <w:shd w:val="clear" w:color="auto" w:fill="auto"/>
            <w:vAlign w:val="center"/>
          </w:tcPr>
          <w:p w:rsidR="00CB56DC" w:rsidRPr="00923B09" w:rsidRDefault="00CB56DC" w:rsidP="008C1DF9">
            <w:pPr>
              <w:ind w:left="-18" w:right="2"/>
              <w:rPr>
                <w:sz w:val="18"/>
                <w:szCs w:val="18"/>
              </w:rPr>
            </w:pPr>
          </w:p>
        </w:tc>
      </w:tr>
      <w:tr w:rsidR="00CB56DC" w:rsidRPr="00923B09" w:rsidTr="005D1584">
        <w:trPr>
          <w:trHeight w:val="506"/>
        </w:trPr>
        <w:tc>
          <w:tcPr>
            <w:tcW w:w="791" w:type="pct"/>
            <w:vMerge/>
            <w:tcBorders>
              <w:left w:val="single" w:sz="4" w:space="0" w:color="000000"/>
              <w:bottom w:val="single" w:sz="4" w:space="0" w:color="000000"/>
              <w:right w:val="single" w:sz="4" w:space="0" w:color="000000"/>
            </w:tcBorders>
            <w:shd w:val="clear" w:color="auto" w:fill="auto"/>
            <w:vAlign w:val="center"/>
          </w:tcPr>
          <w:p w:rsidR="00CB56DC" w:rsidRDefault="00CB56DC" w:rsidP="008C1DF9">
            <w:pPr>
              <w:rPr>
                <w:b/>
                <w:sz w:val="18"/>
                <w:szCs w:val="18"/>
              </w:rPr>
            </w:pPr>
          </w:p>
        </w:tc>
        <w:tc>
          <w:tcPr>
            <w:tcW w:w="789" w:type="pct"/>
            <w:tcBorders>
              <w:top w:val="single" w:sz="4" w:space="0" w:color="auto"/>
              <w:left w:val="single" w:sz="4" w:space="0" w:color="000000"/>
              <w:bottom w:val="single" w:sz="4" w:space="0" w:color="000000"/>
            </w:tcBorders>
            <w:shd w:val="clear" w:color="auto" w:fill="auto"/>
            <w:vAlign w:val="center"/>
          </w:tcPr>
          <w:p w:rsidR="00CB56DC" w:rsidRPr="00923B09" w:rsidRDefault="00CB56DC" w:rsidP="008C1DF9">
            <w:pPr>
              <w:rPr>
                <w:sz w:val="18"/>
                <w:szCs w:val="18"/>
              </w:rPr>
            </w:pPr>
            <w:r>
              <w:rPr>
                <w:sz w:val="18"/>
                <w:szCs w:val="18"/>
              </w:rPr>
              <w:t>Пополнение оборотных средств</w:t>
            </w:r>
          </w:p>
        </w:tc>
        <w:tc>
          <w:tcPr>
            <w:tcW w:w="442" w:type="pct"/>
            <w:vMerge/>
            <w:tcBorders>
              <w:left w:val="single" w:sz="4" w:space="0" w:color="000000"/>
              <w:bottom w:val="single" w:sz="4" w:space="0" w:color="000000"/>
              <w:right w:val="single" w:sz="4" w:space="0" w:color="auto"/>
            </w:tcBorders>
            <w:shd w:val="clear" w:color="auto" w:fill="auto"/>
          </w:tcPr>
          <w:p w:rsidR="00CB56DC" w:rsidRDefault="00CB56DC" w:rsidP="008C1DF9">
            <w:pPr>
              <w:jc w:val="center"/>
              <w:rPr>
                <w:b/>
                <w:sz w:val="18"/>
                <w:szCs w:val="18"/>
              </w:rPr>
            </w:pPr>
          </w:p>
        </w:tc>
        <w:tc>
          <w:tcPr>
            <w:tcW w:w="441" w:type="pct"/>
            <w:vMerge/>
            <w:tcBorders>
              <w:left w:val="single" w:sz="4" w:space="0" w:color="auto"/>
              <w:bottom w:val="single" w:sz="4" w:space="0" w:color="000000"/>
              <w:right w:val="single" w:sz="4" w:space="0" w:color="000000"/>
            </w:tcBorders>
            <w:shd w:val="clear" w:color="auto" w:fill="auto"/>
            <w:vAlign w:val="center"/>
          </w:tcPr>
          <w:p w:rsidR="00CB56DC" w:rsidRDefault="00CB56DC" w:rsidP="008C1DF9">
            <w:pPr>
              <w:ind w:right="2"/>
              <w:jc w:val="center"/>
              <w:rPr>
                <w:b/>
                <w:sz w:val="18"/>
                <w:szCs w:val="18"/>
              </w:rPr>
            </w:pPr>
          </w:p>
        </w:tc>
        <w:tc>
          <w:tcPr>
            <w:tcW w:w="353" w:type="pct"/>
            <w:tcBorders>
              <w:top w:val="single" w:sz="4" w:space="0" w:color="auto"/>
              <w:left w:val="single" w:sz="4" w:space="0" w:color="000000"/>
              <w:bottom w:val="single" w:sz="4" w:space="0" w:color="000000"/>
              <w:right w:val="single" w:sz="4" w:space="0" w:color="000000"/>
            </w:tcBorders>
            <w:shd w:val="clear" w:color="auto" w:fill="auto"/>
            <w:vAlign w:val="center"/>
          </w:tcPr>
          <w:p w:rsidR="00CB56DC" w:rsidRPr="00923B09" w:rsidRDefault="00CB56DC" w:rsidP="008C1DF9">
            <w:pPr>
              <w:jc w:val="center"/>
              <w:rPr>
                <w:b/>
                <w:sz w:val="18"/>
                <w:szCs w:val="18"/>
              </w:rPr>
            </w:pPr>
            <w:r>
              <w:rPr>
                <w:b/>
                <w:sz w:val="18"/>
                <w:szCs w:val="18"/>
              </w:rPr>
              <w:t>не более 24 месяца</w:t>
            </w:r>
          </w:p>
        </w:tc>
        <w:tc>
          <w:tcPr>
            <w:tcW w:w="751" w:type="pct"/>
            <w:vMerge/>
            <w:tcBorders>
              <w:left w:val="single" w:sz="4" w:space="0" w:color="000000"/>
              <w:bottom w:val="single" w:sz="4" w:space="0" w:color="000000"/>
              <w:right w:val="single" w:sz="4" w:space="0" w:color="000000"/>
            </w:tcBorders>
            <w:shd w:val="clear" w:color="auto" w:fill="auto"/>
            <w:vAlign w:val="center"/>
          </w:tcPr>
          <w:p w:rsidR="00CB56DC" w:rsidRPr="00923B09" w:rsidRDefault="00CB56DC" w:rsidP="008C1DF9">
            <w:pPr>
              <w:rPr>
                <w:sz w:val="18"/>
                <w:szCs w:val="18"/>
              </w:rPr>
            </w:pPr>
          </w:p>
        </w:tc>
        <w:tc>
          <w:tcPr>
            <w:tcW w:w="444" w:type="pct"/>
            <w:vMerge/>
            <w:tcBorders>
              <w:left w:val="single" w:sz="4" w:space="0" w:color="000000"/>
              <w:bottom w:val="single" w:sz="4" w:space="0" w:color="000000"/>
              <w:right w:val="single" w:sz="4" w:space="0" w:color="000000"/>
            </w:tcBorders>
            <w:shd w:val="clear" w:color="auto" w:fill="auto"/>
            <w:vAlign w:val="center"/>
          </w:tcPr>
          <w:p w:rsidR="00CB56DC" w:rsidRPr="00923B09" w:rsidRDefault="00CB56DC" w:rsidP="008C1DF9">
            <w:pPr>
              <w:jc w:val="center"/>
              <w:rPr>
                <w:sz w:val="18"/>
                <w:szCs w:val="18"/>
              </w:rPr>
            </w:pPr>
          </w:p>
        </w:tc>
        <w:tc>
          <w:tcPr>
            <w:tcW w:w="989" w:type="pct"/>
            <w:vMerge/>
            <w:tcBorders>
              <w:left w:val="single" w:sz="4" w:space="0" w:color="000000"/>
              <w:bottom w:val="single" w:sz="4" w:space="0" w:color="000000"/>
              <w:right w:val="single" w:sz="4" w:space="0" w:color="000000"/>
            </w:tcBorders>
            <w:shd w:val="clear" w:color="auto" w:fill="auto"/>
            <w:vAlign w:val="center"/>
          </w:tcPr>
          <w:p w:rsidR="00CB56DC" w:rsidRPr="00923B09" w:rsidRDefault="00CB56DC" w:rsidP="008C1DF9">
            <w:pPr>
              <w:ind w:left="-18" w:right="2"/>
              <w:rPr>
                <w:sz w:val="18"/>
                <w:szCs w:val="18"/>
              </w:rPr>
            </w:pPr>
          </w:p>
        </w:tc>
      </w:tr>
    </w:tbl>
    <w:p w:rsidR="008A699F" w:rsidRDefault="00B35F8B" w:rsidP="008A699F">
      <w:r>
        <w:t xml:space="preserve"> </w:t>
      </w:r>
    </w:p>
    <w:sectPr w:rsidR="008A699F" w:rsidSect="00BA4A26">
      <w:headerReference w:type="even" r:id="rId6"/>
      <w:headerReference w:type="default" r:id="rId7"/>
      <w:footerReference w:type="even" r:id="rId8"/>
      <w:footerReference w:type="default" r:id="rId9"/>
      <w:headerReference w:type="first" r:id="rId10"/>
      <w:footerReference w:type="first" r:id="rId11"/>
      <w:footnotePr>
        <w:pos w:val="beneathText"/>
      </w:footnotePr>
      <w:pgSz w:w="16837" w:h="11905" w:orient="landscape"/>
      <w:pgMar w:top="851" w:right="440" w:bottom="423" w:left="567" w:header="284"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3AD" w:rsidRDefault="00ED43AD" w:rsidP="001E7DD5">
      <w:r>
        <w:separator/>
      </w:r>
    </w:p>
  </w:endnote>
  <w:endnote w:type="continuationSeparator" w:id="1">
    <w:p w:rsidR="00ED43AD" w:rsidRDefault="00ED43AD" w:rsidP="001E7D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F9" w:rsidRDefault="008C1D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F9" w:rsidRDefault="008C1DF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F9" w:rsidRDefault="008C1DF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3AD" w:rsidRDefault="00ED43AD" w:rsidP="001E7DD5">
      <w:r>
        <w:separator/>
      </w:r>
    </w:p>
  </w:footnote>
  <w:footnote w:type="continuationSeparator" w:id="1">
    <w:p w:rsidR="00ED43AD" w:rsidRDefault="00ED43AD" w:rsidP="001E7DD5">
      <w:r>
        <w:continuationSeparator/>
      </w:r>
    </w:p>
  </w:footnote>
  <w:footnote w:id="2">
    <w:p w:rsidR="008C1DF9" w:rsidRPr="0033259E" w:rsidRDefault="008C1DF9" w:rsidP="008A699F">
      <w:pPr>
        <w:pStyle w:val="a3"/>
        <w:rPr>
          <w:sz w:val="14"/>
          <w:szCs w:val="14"/>
        </w:rPr>
      </w:pPr>
      <w:r>
        <w:rPr>
          <w:rStyle w:val="a5"/>
        </w:rPr>
        <w:footnoteRef/>
      </w:r>
      <w:r>
        <w:t xml:space="preserve"> </w:t>
      </w:r>
      <w:r w:rsidRPr="0033259E">
        <w:rPr>
          <w:sz w:val="14"/>
          <w:szCs w:val="14"/>
        </w:rPr>
        <w:t>Муниципалитеты получившие статус на основании моногородов на основании распоряжения правительства РФ № 1398-р от 29.07.2014 г. «О перечне многопрофильных муниципальный образований РФ (моногородов)» с изменениями от 07.08.2015 г. № 1526-р</w:t>
      </w:r>
    </w:p>
  </w:footnote>
  <w:footnote w:id="3">
    <w:p w:rsidR="00702893" w:rsidRPr="0033259E" w:rsidRDefault="00702893" w:rsidP="00702893">
      <w:pPr>
        <w:pStyle w:val="a3"/>
        <w:rPr>
          <w:sz w:val="14"/>
          <w:szCs w:val="14"/>
        </w:rPr>
      </w:pPr>
      <w:r w:rsidRPr="0033259E">
        <w:rPr>
          <w:rStyle w:val="a5"/>
          <w:sz w:val="14"/>
          <w:szCs w:val="14"/>
        </w:rPr>
        <w:footnoteRef/>
      </w:r>
      <w:r w:rsidRPr="0033259E">
        <w:rPr>
          <w:sz w:val="14"/>
          <w:szCs w:val="14"/>
        </w:rPr>
        <w:t xml:space="preserve"> Муниципалитеты получившие статус на основании моногородов на основании распоряжения правительства РФ № 1398-р от 29.07.2014 г. «О перечне многопрофильных муниципальный образований РФ (моногородов)» с изменениями от 07.08.2015 г. № 1526-р</w:t>
      </w:r>
    </w:p>
  </w:footnote>
  <w:footnote w:id="4">
    <w:p w:rsidR="00702893" w:rsidRPr="0033259E" w:rsidRDefault="00702893" w:rsidP="00702893">
      <w:pPr>
        <w:pStyle w:val="a3"/>
        <w:rPr>
          <w:sz w:val="14"/>
          <w:szCs w:val="14"/>
        </w:rPr>
      </w:pPr>
      <w:r w:rsidRPr="0033259E">
        <w:rPr>
          <w:rStyle w:val="a5"/>
          <w:sz w:val="14"/>
          <w:szCs w:val="14"/>
        </w:rPr>
        <w:footnoteRef/>
      </w:r>
      <w:r w:rsidRPr="0033259E">
        <w:rPr>
          <w:sz w:val="14"/>
          <w:szCs w:val="14"/>
        </w:rPr>
        <w:t xml:space="preserve"> Муниципалитеты получившие статус на основании моногородов на основании распоряжения правительства РФ № 1398-р от 29.07.2014 г. «О перечне многопрофильных муниципальный образований РФ (моногородов)» с изменениями от 07.08.2015 г. № 1526-р</w:t>
      </w:r>
    </w:p>
    <w:p w:rsidR="00702893" w:rsidRPr="0033259E" w:rsidRDefault="00702893" w:rsidP="00702893">
      <w:pPr>
        <w:pStyle w:val="a3"/>
        <w:tabs>
          <w:tab w:val="left" w:pos="5325"/>
        </w:tabs>
        <w:rPr>
          <w:sz w:val="14"/>
          <w:szCs w:val="14"/>
        </w:rPr>
      </w:pPr>
    </w:p>
  </w:footnote>
  <w:footnote w:id="5">
    <w:p w:rsidR="00702893" w:rsidRPr="0033259E" w:rsidRDefault="00702893" w:rsidP="00702893">
      <w:pPr>
        <w:pStyle w:val="a3"/>
        <w:rPr>
          <w:sz w:val="14"/>
          <w:szCs w:val="14"/>
        </w:rPr>
      </w:pPr>
      <w:r w:rsidRPr="0033259E">
        <w:rPr>
          <w:rStyle w:val="a5"/>
          <w:sz w:val="14"/>
          <w:szCs w:val="14"/>
        </w:rPr>
        <w:footnoteRef/>
      </w:r>
      <w:r w:rsidRPr="0033259E">
        <w:rPr>
          <w:sz w:val="14"/>
          <w:szCs w:val="14"/>
        </w:rPr>
        <w:t xml:space="preserve"> Муниципалитеты получившие статус на основании моногородов на основании распоряжения правительства РФ № 1398-р от 29.07.2014 г. «О перечне многопрофильных муниципальный образований РФ (моногородов)» с изменениями от 07.08.2015 г. № 1526-р</w:t>
      </w:r>
    </w:p>
    <w:p w:rsidR="00702893" w:rsidRPr="0033259E" w:rsidRDefault="00702893" w:rsidP="00702893">
      <w:pPr>
        <w:pStyle w:val="a3"/>
        <w:tabs>
          <w:tab w:val="left" w:pos="5325"/>
        </w:tabs>
        <w:rPr>
          <w:sz w:val="14"/>
          <w:szCs w:val="14"/>
        </w:rPr>
      </w:pPr>
    </w:p>
  </w:footnote>
  <w:footnote w:id="6">
    <w:p w:rsidR="00702893" w:rsidRDefault="00702893" w:rsidP="00702893">
      <w:pPr>
        <w:pStyle w:val="a3"/>
        <w:rPr>
          <w:sz w:val="14"/>
          <w:szCs w:val="14"/>
        </w:rPr>
      </w:pPr>
      <w:r w:rsidRPr="0033259E">
        <w:rPr>
          <w:rStyle w:val="a5"/>
          <w:sz w:val="14"/>
          <w:szCs w:val="14"/>
        </w:rPr>
        <w:footnoteRef/>
      </w:r>
      <w:r w:rsidRPr="0033259E">
        <w:rPr>
          <w:sz w:val="14"/>
          <w:szCs w:val="14"/>
        </w:rPr>
        <w:t xml:space="preserve"> Муниципалитеты получившие статус на основании моногородов на основании распоряжения правительства РФ № 1398-р от 29.07.2014 г. «О перечне многопрофильных муниципальный образований РФ (моногородов)» с изменениями от 07.08.2015 г. № 1526-р</w:t>
      </w:r>
    </w:p>
    <w:p w:rsidR="00702893" w:rsidRPr="0033259E" w:rsidRDefault="00702893" w:rsidP="00702893">
      <w:pPr>
        <w:jc w:val="both"/>
        <w:rPr>
          <w:sz w:val="14"/>
          <w:szCs w:val="14"/>
        </w:rPr>
      </w:pPr>
      <w:r w:rsidRPr="0033259E">
        <w:rPr>
          <w:rStyle w:val="a5"/>
          <w:sz w:val="14"/>
          <w:szCs w:val="14"/>
        </w:rPr>
        <w:footnoteRef/>
      </w:r>
      <w:r w:rsidRPr="0033259E">
        <w:rPr>
          <w:sz w:val="14"/>
          <w:szCs w:val="14"/>
        </w:rPr>
        <w:t xml:space="preserve"> </w:t>
      </w:r>
      <w:r w:rsidRPr="0033259E">
        <w:rPr>
          <w:bCs/>
          <w:iCs/>
          <w:color w:val="000000"/>
          <w:sz w:val="14"/>
          <w:szCs w:val="14"/>
        </w:rPr>
        <w:t>К основным средствам (которые будут отражены как основные средства в бухгалтерском учете заемщика (для ИП – оформлены в собственность)) относятся: машины, спецтехника, оборудование; здания/сооружения/помещения/земельные участки коммерческого и/или производственного назначения.</w:t>
      </w:r>
    </w:p>
    <w:p w:rsidR="00702893" w:rsidRDefault="00702893" w:rsidP="00702893">
      <w:pPr>
        <w:pStyle w:val="a3"/>
        <w:rPr>
          <w:sz w:val="14"/>
          <w:szCs w:val="14"/>
        </w:rPr>
      </w:pPr>
    </w:p>
    <w:p w:rsidR="00702893" w:rsidRPr="0033259E" w:rsidRDefault="00702893" w:rsidP="00702893">
      <w:pPr>
        <w:pStyle w:val="a3"/>
        <w:rPr>
          <w:sz w:val="14"/>
          <w:szCs w:val="14"/>
        </w:rPr>
      </w:pPr>
    </w:p>
  </w:footnote>
  <w:footnote w:id="7">
    <w:p w:rsidR="008C1DF9" w:rsidRPr="0033259E" w:rsidRDefault="008C1DF9" w:rsidP="008A699F">
      <w:pPr>
        <w:jc w:val="both"/>
        <w:rPr>
          <w:sz w:val="14"/>
          <w:szCs w:val="14"/>
        </w:rPr>
      </w:pPr>
      <w:r w:rsidRPr="0033259E">
        <w:rPr>
          <w:rStyle w:val="a5"/>
          <w:sz w:val="14"/>
          <w:szCs w:val="14"/>
        </w:rPr>
        <w:footnoteRef/>
      </w:r>
      <w:r w:rsidRPr="0033259E">
        <w:rPr>
          <w:sz w:val="14"/>
          <w:szCs w:val="14"/>
        </w:rPr>
        <w:t xml:space="preserve"> </w:t>
      </w:r>
      <w:r w:rsidRPr="0033259E">
        <w:rPr>
          <w:bCs/>
          <w:iCs/>
          <w:color w:val="000000"/>
          <w:sz w:val="14"/>
          <w:szCs w:val="14"/>
        </w:rPr>
        <w:t>К основным средствам (которые будут отражены как основные средства в бухгалтерском учете заемщика (для ИП – оформлены в собственность)) относятся: машины, спецтехника, оборудование; здания/сооружения/помещения/земельные участки коммерческого и/или производственного назначения.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F9" w:rsidRDefault="008C1DF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F9" w:rsidRDefault="008C1DF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DF9" w:rsidRDefault="008C1DF9"/>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characterSpacingControl w:val="doNotCompress"/>
  <w:footnotePr>
    <w:pos w:val="beneathText"/>
    <w:footnote w:id="0"/>
    <w:footnote w:id="1"/>
  </w:footnotePr>
  <w:endnotePr>
    <w:endnote w:id="0"/>
    <w:endnote w:id="1"/>
  </w:endnotePr>
  <w:compat/>
  <w:rsids>
    <w:rsidRoot w:val="001E7DD5"/>
    <w:rsid w:val="00077571"/>
    <w:rsid w:val="000F055D"/>
    <w:rsid w:val="00111B78"/>
    <w:rsid w:val="00123679"/>
    <w:rsid w:val="001E7DD5"/>
    <w:rsid w:val="003078C5"/>
    <w:rsid w:val="00377347"/>
    <w:rsid w:val="00382997"/>
    <w:rsid w:val="00602FC8"/>
    <w:rsid w:val="006B082B"/>
    <w:rsid w:val="006E465F"/>
    <w:rsid w:val="00702893"/>
    <w:rsid w:val="00707082"/>
    <w:rsid w:val="0071007E"/>
    <w:rsid w:val="007906D4"/>
    <w:rsid w:val="008267EA"/>
    <w:rsid w:val="00836B81"/>
    <w:rsid w:val="0089205B"/>
    <w:rsid w:val="008A699F"/>
    <w:rsid w:val="008C1DF9"/>
    <w:rsid w:val="008C2BAB"/>
    <w:rsid w:val="009047B8"/>
    <w:rsid w:val="0091670A"/>
    <w:rsid w:val="0092240B"/>
    <w:rsid w:val="00957F64"/>
    <w:rsid w:val="00966FDB"/>
    <w:rsid w:val="00996D01"/>
    <w:rsid w:val="009A4780"/>
    <w:rsid w:val="009C29F6"/>
    <w:rsid w:val="00A74069"/>
    <w:rsid w:val="00AB7337"/>
    <w:rsid w:val="00AD1283"/>
    <w:rsid w:val="00AD392C"/>
    <w:rsid w:val="00B2414E"/>
    <w:rsid w:val="00B35F8B"/>
    <w:rsid w:val="00B73532"/>
    <w:rsid w:val="00BA4A26"/>
    <w:rsid w:val="00C24BFF"/>
    <w:rsid w:val="00C70606"/>
    <w:rsid w:val="00C72E28"/>
    <w:rsid w:val="00C901B3"/>
    <w:rsid w:val="00CB20A4"/>
    <w:rsid w:val="00CB56DC"/>
    <w:rsid w:val="00D10F34"/>
    <w:rsid w:val="00D111B9"/>
    <w:rsid w:val="00D230F8"/>
    <w:rsid w:val="00E371C1"/>
    <w:rsid w:val="00ED43AD"/>
    <w:rsid w:val="00F53E32"/>
    <w:rsid w:val="00F84386"/>
    <w:rsid w:val="00F87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D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 Знак,Текст сноски Знак3 Знак, Знак1,Зн,Знак1"/>
    <w:basedOn w:val="a"/>
    <w:link w:val="a4"/>
    <w:uiPriority w:val="99"/>
    <w:rsid w:val="001E7DD5"/>
    <w:pPr>
      <w:suppressLineNumbers/>
      <w:ind w:left="283" w:hanging="283"/>
    </w:pPr>
    <w:rPr>
      <w:sz w:val="20"/>
      <w:szCs w:val="20"/>
    </w:rPr>
  </w:style>
  <w:style w:type="character" w:customStyle="1" w:styleId="a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 Знак"/>
    <w:basedOn w:val="a0"/>
    <w:link w:val="a3"/>
    <w:uiPriority w:val="99"/>
    <w:rsid w:val="001E7DD5"/>
    <w:rPr>
      <w:rFonts w:ascii="Times New Roman" w:eastAsia="Times New Roman" w:hAnsi="Times New Roman" w:cs="Times New Roman"/>
      <w:sz w:val="20"/>
      <w:szCs w:val="20"/>
      <w:lang w:eastAsia="ar-SA"/>
    </w:rPr>
  </w:style>
  <w:style w:type="character" w:styleId="a5">
    <w:name w:val="footnote reference"/>
    <w:uiPriority w:val="99"/>
    <w:rsid w:val="001E7DD5"/>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3</Pages>
  <Words>865</Words>
  <Characters>4933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USER-8</cp:lastModifiedBy>
  <cp:revision>27</cp:revision>
  <cp:lastPrinted>2017-06-16T11:52:00Z</cp:lastPrinted>
  <dcterms:created xsi:type="dcterms:W3CDTF">2016-11-01T07:41:00Z</dcterms:created>
  <dcterms:modified xsi:type="dcterms:W3CDTF">2017-07-07T10:28:00Z</dcterms:modified>
</cp:coreProperties>
</file>