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Ульяновской области от 17.07.2015 N 336-П</w:t>
              <w:br/>
              <w:t xml:space="preserve">(ред. от 18.09.2024)</w:t>
              <w:br/>
              <w:t xml:space="preserve">"Об утверждении Порядка отбора инвестиционных проектов и принятия Правительством Ульяновской области решений о присвоении инвестиционным проектам статуса приоритетного инвестиционного проекта Ульяновской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УЛЬЯНОВСКОЙ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17 июля 2015 г. N 336-П</w:t>
      </w:r>
    </w:p>
    <w:p>
      <w:pPr>
        <w:pStyle w:val="2"/>
        <w:jc w:val="center"/>
      </w:pPr>
      <w:r>
        <w:rPr>
          <w:sz w:val="24"/>
        </w:rPr>
      </w:r>
    </w:p>
    <w:p>
      <w:pPr>
        <w:pStyle w:val="2"/>
        <w:jc w:val="center"/>
      </w:pPr>
      <w:r>
        <w:rPr>
          <w:sz w:val="24"/>
        </w:rPr>
        <w:t xml:space="preserve">ОБ УТВЕРЖДЕНИИ ПОРЯДКА ОТБОРА ИНВЕСТИЦИОННЫХ ПРОЕКТОВ</w:t>
      </w:r>
    </w:p>
    <w:p>
      <w:pPr>
        <w:pStyle w:val="2"/>
        <w:jc w:val="center"/>
      </w:pPr>
      <w:r>
        <w:rPr>
          <w:sz w:val="24"/>
        </w:rPr>
        <w:t xml:space="preserve">И ПРИНЯТИЯ ПРАВИТЕЛЬСТВОМ УЛЬЯНОВСКОЙ ОБЛАСТИ РЕШЕНИЙ</w:t>
      </w:r>
    </w:p>
    <w:p>
      <w:pPr>
        <w:pStyle w:val="2"/>
        <w:jc w:val="center"/>
      </w:pPr>
      <w:r>
        <w:rPr>
          <w:sz w:val="24"/>
        </w:rPr>
        <w:t xml:space="preserve">О ПРИСВОЕНИИ ИНВЕСТИЦИОННЫМ ПРОЕКТАМ СТАТУСА ПРИОРИТЕТНОГО</w:t>
      </w:r>
    </w:p>
    <w:p>
      <w:pPr>
        <w:pStyle w:val="2"/>
        <w:jc w:val="center"/>
      </w:pPr>
      <w:r>
        <w:rPr>
          <w:sz w:val="24"/>
        </w:rPr>
        <w:t xml:space="preserve">ИНВЕСТИЦИОННОГО ПРОЕКТА 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17.03.2016 </w:t>
            </w:r>
            <w:hyperlink w:history="0" r:id="rId7" w:tooltip="Постановление Правительства Ульяновской области от 17.03.2016 N 107-П &quot;О внесении изменений в постановление Правительства Ульяновской области от 17.07.2015 N 336-П&quot; {КонсультантПлюс}">
              <w:r>
                <w:rPr>
                  <w:sz w:val="24"/>
                  <w:color w:val="0000ff"/>
                </w:rPr>
                <w:t xml:space="preserve">N 107-П</w:t>
              </w:r>
            </w:hyperlink>
            <w:r>
              <w:rPr>
                <w:sz w:val="24"/>
                <w:color w:val="392c69"/>
              </w:rPr>
              <w:t xml:space="preserve">, от 14.09.2016 </w:t>
            </w:r>
            <w:hyperlink w:history="0" r:id="rId8" w:tooltip="Постановление Правительства Ульяновской области от 14.09.2016 N 440-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440-П</w:t>
              </w:r>
            </w:hyperlink>
            <w:r>
              <w:rPr>
                <w:sz w:val="24"/>
                <w:color w:val="392c69"/>
              </w:rPr>
              <w:t xml:space="preserve">, от 02.05.2017 </w:t>
            </w:r>
            <w:hyperlink w:history="0" r:id="rId9" w:tooltip="Постановление Правительства Ульяновской области от 02.05.2017 N 205-П &quot;О внесении изменений в постановление Правительства Ульяновской области от 23.08.2013 N 379-П и постановление Правительства Ульяновской области от 17.07.2015 N 336-П&quot; {КонсультантПлюс}">
              <w:r>
                <w:rPr>
                  <w:sz w:val="24"/>
                  <w:color w:val="0000ff"/>
                </w:rPr>
                <w:t xml:space="preserve">N 205-П</w:t>
              </w:r>
            </w:hyperlink>
            <w:r>
              <w:rPr>
                <w:sz w:val="24"/>
                <w:color w:val="392c69"/>
              </w:rPr>
              <w:t xml:space="preserve">,</w:t>
            </w:r>
          </w:p>
          <w:p>
            <w:pPr>
              <w:pStyle w:val="0"/>
              <w:jc w:val="center"/>
            </w:pPr>
            <w:r>
              <w:rPr>
                <w:sz w:val="24"/>
                <w:color w:val="392c69"/>
              </w:rPr>
              <w:t xml:space="preserve">от 22.07.2022 </w:t>
            </w:r>
            <w:hyperlink w:history="0" r:id="rId10"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color w:val="392c69"/>
              </w:rPr>
              <w:t xml:space="preserve">, от 18.09.2024 </w:t>
            </w:r>
            <w:hyperlink w:history="0" r:id="rId11"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2"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частью 4 статьи 7</w:t>
        </w:r>
      </w:hyperlink>
      <w:r>
        <w:rPr>
          <w:sz w:val="24"/>
        </w:rPr>
        <w:t xml:space="preserve"> Закона Ульяновской области от 15.03.2005 N 019-ЗО "О развитии инвестиционной деятельности на территории Ульяновской области" Правительство Ульяновской области постановляет:</w:t>
      </w:r>
    </w:p>
    <w:p>
      <w:pPr>
        <w:pStyle w:val="0"/>
        <w:spacing w:before="240" w:line-rule="auto"/>
        <w:ind w:firstLine="540"/>
        <w:jc w:val="both"/>
      </w:pPr>
      <w:r>
        <w:rPr>
          <w:sz w:val="24"/>
        </w:rPr>
        <w:t xml:space="preserve">1. Утвердить </w:t>
      </w:r>
      <w:hyperlink w:history="0" w:anchor="P33" w:tooltip="ПОРЯДОК">
        <w:r>
          <w:rPr>
            <w:sz w:val="24"/>
            <w:color w:val="0000ff"/>
          </w:rPr>
          <w:t xml:space="preserve">Порядок</w:t>
        </w:r>
      </w:hyperlink>
      <w:r>
        <w:rPr>
          <w:sz w:val="24"/>
        </w:rPr>
        <w:t xml:space="preserve"> отбора инвестиционных проектов и принятия Правительством Ульяновской области решений о присвоении инвестиционным проектам статуса приоритетного инвестиционного проекта Ульяновской области (прилагается).</w:t>
      </w:r>
    </w:p>
    <w:p>
      <w:pPr>
        <w:pStyle w:val="0"/>
        <w:spacing w:before="240" w:line-rule="auto"/>
        <w:ind w:firstLine="540"/>
        <w:jc w:val="both"/>
      </w:pPr>
      <w:r>
        <w:rPr>
          <w:sz w:val="24"/>
        </w:rPr>
        <w:t xml:space="preserve">2. Настоящее постановление вступает в силу на следующий день после дня его официального опубликования.</w:t>
      </w:r>
    </w:p>
    <w:p>
      <w:pPr>
        <w:pStyle w:val="0"/>
        <w:jc w:val="both"/>
      </w:pPr>
      <w:r>
        <w:rPr>
          <w:sz w:val="24"/>
        </w:rPr>
      </w:r>
    </w:p>
    <w:p>
      <w:pPr>
        <w:pStyle w:val="0"/>
        <w:jc w:val="right"/>
      </w:pPr>
      <w:r>
        <w:rPr>
          <w:sz w:val="24"/>
        </w:rPr>
        <w:t xml:space="preserve">Губернатор - Председатель</w:t>
      </w:r>
    </w:p>
    <w:p>
      <w:pPr>
        <w:pStyle w:val="0"/>
        <w:jc w:val="right"/>
      </w:pPr>
      <w:r>
        <w:rPr>
          <w:sz w:val="24"/>
        </w:rPr>
        <w:t xml:space="preserve">Правительства</w:t>
      </w:r>
    </w:p>
    <w:p>
      <w:pPr>
        <w:pStyle w:val="0"/>
        <w:jc w:val="right"/>
      </w:pPr>
      <w:r>
        <w:rPr>
          <w:sz w:val="24"/>
        </w:rPr>
        <w:t xml:space="preserve">Ульяновской области</w:t>
      </w:r>
    </w:p>
    <w:p>
      <w:pPr>
        <w:pStyle w:val="0"/>
        <w:jc w:val="right"/>
      </w:pPr>
      <w:r>
        <w:rPr>
          <w:sz w:val="24"/>
        </w:rPr>
        <w:t xml:space="preserve">С.И.МОРОЗОВ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Ульяновской области</w:t>
      </w:r>
    </w:p>
    <w:p>
      <w:pPr>
        <w:pStyle w:val="0"/>
        <w:jc w:val="right"/>
      </w:pPr>
      <w:r>
        <w:rPr>
          <w:sz w:val="24"/>
        </w:rPr>
        <w:t xml:space="preserve">от 17 июля 2015 г. N 336-П</w:t>
      </w:r>
    </w:p>
    <w:p>
      <w:pPr>
        <w:pStyle w:val="0"/>
        <w:jc w:val="both"/>
      </w:pPr>
      <w:r>
        <w:rPr>
          <w:sz w:val="24"/>
        </w:rPr>
      </w:r>
    </w:p>
    <w:bookmarkStart w:id="33" w:name="P33"/>
    <w:bookmarkEnd w:id="33"/>
    <w:p>
      <w:pPr>
        <w:pStyle w:val="2"/>
        <w:jc w:val="center"/>
      </w:pPr>
      <w:r>
        <w:rPr>
          <w:sz w:val="24"/>
        </w:rPr>
        <w:t xml:space="preserve">ПОРЯДОК</w:t>
      </w:r>
    </w:p>
    <w:p>
      <w:pPr>
        <w:pStyle w:val="2"/>
        <w:jc w:val="center"/>
      </w:pPr>
      <w:r>
        <w:rPr>
          <w:sz w:val="24"/>
        </w:rPr>
        <w:t xml:space="preserve">ОТБОРА ИНВЕСТИЦИОННЫХ ПРОЕКТОВ И ПРИНЯТИЯ</w:t>
      </w:r>
    </w:p>
    <w:p>
      <w:pPr>
        <w:pStyle w:val="2"/>
        <w:jc w:val="center"/>
      </w:pPr>
      <w:r>
        <w:rPr>
          <w:sz w:val="24"/>
        </w:rPr>
        <w:t xml:space="preserve">ПРАВИТЕЛЬСТВОМ УЛЬЯНОВСКОЙ ОБЛАСТИ РЕШЕНИЙ О ПРИСВОЕНИИ</w:t>
      </w:r>
    </w:p>
    <w:p>
      <w:pPr>
        <w:pStyle w:val="2"/>
        <w:jc w:val="center"/>
      </w:pPr>
      <w:r>
        <w:rPr>
          <w:sz w:val="24"/>
        </w:rPr>
        <w:t xml:space="preserve">ИНВЕСТИЦИОННЫМ ПРОЕКТАМ СТАТУСА ПРИОРИТЕТНОГО</w:t>
      </w:r>
    </w:p>
    <w:p>
      <w:pPr>
        <w:pStyle w:val="2"/>
        <w:jc w:val="center"/>
      </w:pPr>
      <w:r>
        <w:rPr>
          <w:sz w:val="24"/>
        </w:rPr>
        <w:t xml:space="preserve">ИНВЕСТИЦИОННОГО ПРОЕКТА 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17.03.2016 </w:t>
            </w:r>
            <w:hyperlink w:history="0" r:id="rId13" w:tooltip="Постановление Правительства Ульяновской области от 17.03.2016 N 107-П &quot;О внесении изменений в постановление Правительства Ульяновской области от 17.07.2015 N 336-П&quot; {КонсультантПлюс}">
              <w:r>
                <w:rPr>
                  <w:sz w:val="24"/>
                  <w:color w:val="0000ff"/>
                </w:rPr>
                <w:t xml:space="preserve">N 107-П</w:t>
              </w:r>
            </w:hyperlink>
            <w:r>
              <w:rPr>
                <w:sz w:val="24"/>
                <w:color w:val="392c69"/>
              </w:rPr>
              <w:t xml:space="preserve">, от 14.09.2016 </w:t>
            </w:r>
            <w:hyperlink w:history="0" r:id="rId14" w:tooltip="Постановление Правительства Ульяновской области от 14.09.2016 N 440-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440-П</w:t>
              </w:r>
            </w:hyperlink>
            <w:r>
              <w:rPr>
                <w:sz w:val="24"/>
                <w:color w:val="392c69"/>
              </w:rPr>
              <w:t xml:space="preserve">, от 02.05.2017 </w:t>
            </w:r>
            <w:hyperlink w:history="0" r:id="rId15" w:tooltip="Постановление Правительства Ульяновской области от 02.05.2017 N 205-П &quot;О внесении изменений в постановление Правительства Ульяновской области от 23.08.2013 N 379-П и постановление Правительства Ульяновской области от 17.07.2015 N 336-П&quot; {КонсультантПлюс}">
              <w:r>
                <w:rPr>
                  <w:sz w:val="24"/>
                  <w:color w:val="0000ff"/>
                </w:rPr>
                <w:t xml:space="preserve">N 205-П</w:t>
              </w:r>
            </w:hyperlink>
            <w:r>
              <w:rPr>
                <w:sz w:val="24"/>
                <w:color w:val="392c69"/>
              </w:rPr>
              <w:t xml:space="preserve">,</w:t>
            </w:r>
          </w:p>
          <w:p>
            <w:pPr>
              <w:pStyle w:val="0"/>
              <w:jc w:val="center"/>
            </w:pPr>
            <w:r>
              <w:rPr>
                <w:sz w:val="24"/>
                <w:color w:val="392c69"/>
              </w:rPr>
              <w:t xml:space="preserve">от 22.07.2022 </w:t>
            </w:r>
            <w:hyperlink w:history="0" r:id="rId16"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color w:val="392c69"/>
              </w:rPr>
              <w:t xml:space="preserve">, от 18.09.2024 </w:t>
            </w:r>
            <w:hyperlink w:history="0" r:id="rId17"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Настоящий Порядок устанавливает правила отбора инвестиционных проектов в целях присвоения им статуса приоритетного инвестиционного проекта Ульяновской области и принятия Правительством Ульяновской области решений о присвоении инвестиционному проекту статуса приоритетного инвестиционного проекта Ульяновской области (далее также - приоритетный инвестиционный проект).</w:t>
      </w:r>
    </w:p>
    <w:p>
      <w:pPr>
        <w:pStyle w:val="0"/>
        <w:jc w:val="both"/>
      </w:pPr>
      <w:r>
        <w:rPr>
          <w:sz w:val="24"/>
        </w:rPr>
        <w:t xml:space="preserve">(в ред. </w:t>
      </w:r>
      <w:hyperlink w:history="0" r:id="rId18"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jc w:val="both"/>
      </w:pPr>
      <w:r>
        <w:rPr>
          <w:sz w:val="24"/>
        </w:rPr>
      </w:r>
    </w:p>
    <w:p>
      <w:pPr>
        <w:pStyle w:val="2"/>
        <w:outlineLvl w:val="1"/>
        <w:jc w:val="center"/>
      </w:pPr>
      <w:r>
        <w:rPr>
          <w:sz w:val="24"/>
        </w:rPr>
        <w:t xml:space="preserve">2. Организация проведения отбора инвестиционных</w:t>
      </w:r>
    </w:p>
    <w:p>
      <w:pPr>
        <w:pStyle w:val="2"/>
        <w:jc w:val="center"/>
      </w:pPr>
      <w:r>
        <w:rPr>
          <w:sz w:val="24"/>
        </w:rPr>
        <w:t xml:space="preserve">проектов в целях присвоения им статуса приоритетного</w:t>
      </w:r>
    </w:p>
    <w:p>
      <w:pPr>
        <w:pStyle w:val="2"/>
        <w:jc w:val="center"/>
      </w:pPr>
      <w:r>
        <w:rPr>
          <w:sz w:val="24"/>
        </w:rPr>
        <w:t xml:space="preserve">инвестиционного проекта</w:t>
      </w:r>
    </w:p>
    <w:p>
      <w:pPr>
        <w:pStyle w:val="0"/>
        <w:jc w:val="both"/>
      </w:pPr>
      <w:r>
        <w:rPr>
          <w:sz w:val="24"/>
        </w:rPr>
      </w:r>
    </w:p>
    <w:p>
      <w:pPr>
        <w:pStyle w:val="0"/>
        <w:ind w:firstLine="540"/>
        <w:jc w:val="both"/>
      </w:pPr>
      <w:r>
        <w:rPr>
          <w:sz w:val="24"/>
        </w:rPr>
        <w:t xml:space="preserve">2.1. Организатором отбора инвестиционных проектов в целях присвоения им статуса приоритетного инвестиционного проекта является исполнительный орган Ульяновской области, уполномоченный в сфере развития инвестиционной деятельности.</w:t>
      </w:r>
    </w:p>
    <w:p>
      <w:pPr>
        <w:pStyle w:val="0"/>
        <w:jc w:val="both"/>
      </w:pPr>
      <w:r>
        <w:rPr>
          <w:sz w:val="24"/>
        </w:rPr>
        <w:t xml:space="preserve">(в ред. </w:t>
      </w:r>
      <w:hyperlink w:history="0" r:id="rId19"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2.2. Отбор инвестиционных проектов в целях присвоения им статуса приоритетного инвестиционного проекта проводится комиссией по отбору инвестиционных проектов в целях присвоения им статуса приоритетного инвестиционного проекта Ульяновской области (далее - Комиссия), создаваемой Правительством Ульяновской области.</w:t>
      </w:r>
    </w:p>
    <w:p>
      <w:pPr>
        <w:pStyle w:val="0"/>
        <w:spacing w:before="240" w:line-rule="auto"/>
        <w:ind w:firstLine="540"/>
        <w:jc w:val="both"/>
      </w:pPr>
      <w:r>
        <w:rPr>
          <w:sz w:val="24"/>
        </w:rPr>
        <w:t xml:space="preserve">2.3. Заседания Комиссии проводятся по мере поступления документов (копий документов), указанных в </w:t>
      </w:r>
      <w:hyperlink w:history="0" w:anchor="P57" w:tooltip="2.4. Для участия в отборе инвестиционных проектов в целях присвоения им статуса приоритетного инвестиционного проекта организация-инициатор инвестиционного проекта (далее - претендент) представляет в исполнительный орган Ульяновской области, уполномоченный в сфере развития инвестиционной деятельности, в двух экземплярах:">
        <w:r>
          <w:rPr>
            <w:sz w:val="24"/>
            <w:color w:val="0000ff"/>
          </w:rPr>
          <w:t xml:space="preserve">пункте 2.4</w:t>
        </w:r>
      </w:hyperlink>
      <w:r>
        <w:rPr>
          <w:sz w:val="24"/>
        </w:rPr>
        <w:t xml:space="preserve"> настоящего раздела.</w:t>
      </w:r>
    </w:p>
    <w:p>
      <w:pPr>
        <w:pStyle w:val="0"/>
        <w:jc w:val="both"/>
      </w:pPr>
      <w:r>
        <w:rPr>
          <w:sz w:val="24"/>
        </w:rPr>
        <w:t xml:space="preserve">(в ред. постановлений Правительства Ульяновской области от 22.07.2022 </w:t>
      </w:r>
      <w:hyperlink w:history="0" r:id="rId20"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 от 18.09.2024 </w:t>
      </w:r>
      <w:hyperlink w:history="0" r:id="rId21"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bookmarkStart w:id="57" w:name="P57"/>
    <w:bookmarkEnd w:id="57"/>
    <w:p>
      <w:pPr>
        <w:pStyle w:val="0"/>
        <w:spacing w:before="240" w:line-rule="auto"/>
        <w:ind w:firstLine="540"/>
        <w:jc w:val="both"/>
      </w:pPr>
      <w:r>
        <w:rPr>
          <w:sz w:val="24"/>
        </w:rPr>
        <w:t xml:space="preserve">2.4. Для участия в отборе инвестиционных проектов в целях присвоения им статуса приоритетного инвестиционного проекта организация-инициатор инвестиционного проекта (далее - претендент) представляет в исполнительный орган Ульяновской области, уполномоченный в сфере развития инвестиционной деятельности, в двух экземплярах:</w:t>
      </w:r>
    </w:p>
    <w:p>
      <w:pPr>
        <w:pStyle w:val="0"/>
        <w:jc w:val="both"/>
      </w:pPr>
      <w:r>
        <w:rPr>
          <w:sz w:val="24"/>
        </w:rPr>
        <w:t xml:space="preserve">(в ред. </w:t>
      </w:r>
      <w:hyperlink w:history="0" r:id="rId22"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1) письмо-заявление (в произвольной форме);</w:t>
      </w:r>
    </w:p>
    <w:p>
      <w:pPr>
        <w:pStyle w:val="0"/>
        <w:jc w:val="both"/>
      </w:pPr>
      <w:r>
        <w:rPr>
          <w:sz w:val="24"/>
        </w:rPr>
        <w:t xml:space="preserve">(в ред. </w:t>
      </w:r>
      <w:hyperlink w:history="0" r:id="rId23" w:tooltip="Постановление Правительства Ульяновской области от 14.09.2016 N 440-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14.09.2016 N 440-П)</w:t>
      </w:r>
    </w:p>
    <w:p>
      <w:pPr>
        <w:pStyle w:val="0"/>
        <w:spacing w:before="240" w:line-rule="auto"/>
        <w:ind w:firstLine="540"/>
        <w:jc w:val="both"/>
      </w:pPr>
      <w:r>
        <w:rPr>
          <w:sz w:val="24"/>
        </w:rPr>
        <w:t xml:space="preserve">2) бизнес-план инвестиционного проекта (в произвольной форме);</w:t>
      </w:r>
    </w:p>
    <w:p>
      <w:pPr>
        <w:pStyle w:val="0"/>
        <w:spacing w:before="240" w:line-rule="auto"/>
        <w:ind w:firstLine="540"/>
        <w:jc w:val="both"/>
      </w:pPr>
      <w:r>
        <w:rPr>
          <w:sz w:val="24"/>
        </w:rPr>
        <w:t xml:space="preserve">3) заверенные печатью претендента (при наличии печати) копии его учредительных документов;</w:t>
      </w:r>
    </w:p>
    <w:p>
      <w:pPr>
        <w:pStyle w:val="0"/>
        <w:jc w:val="both"/>
      </w:pPr>
      <w:r>
        <w:rPr>
          <w:sz w:val="24"/>
        </w:rPr>
        <w:t xml:space="preserve">(в ред. </w:t>
      </w:r>
      <w:hyperlink w:history="0" r:id="rId24" w:tooltip="Постановление Правительства Ульяновской области от 17.03.2016 N 107-П &quot;О внесении изменений в постановление Правительства Ульяновской области от 17.07.2015 N 336-П&quot; {КонсультантПлюс}">
        <w:r>
          <w:rPr>
            <w:sz w:val="24"/>
            <w:color w:val="0000ff"/>
          </w:rPr>
          <w:t xml:space="preserve">постановления</w:t>
        </w:r>
      </w:hyperlink>
      <w:r>
        <w:rPr>
          <w:sz w:val="24"/>
        </w:rPr>
        <w:t xml:space="preserve"> Правительства Ульяновской области от 17.03.2016 N 107-П)</w:t>
      </w:r>
    </w:p>
    <w:p>
      <w:pPr>
        <w:pStyle w:val="0"/>
        <w:spacing w:before="240" w:line-rule="auto"/>
        <w:ind w:firstLine="540"/>
        <w:jc w:val="both"/>
      </w:pPr>
      <w:r>
        <w:rPr>
          <w:sz w:val="24"/>
        </w:rPr>
        <w:t xml:space="preserve">4) бухгалтерскую (финансовую) отчетность, составленную претендентом на последнюю отчетную дату в текущем году (если претендент обязан составлять промежуточную бухгалтерскую (финансовую) отчетность), а также годовую бухгалтерскую (финансовую) отчетность, составленную претендентом за последний отчетный год. Указанная отчетность представляется с отметкой налогового органа о ее принятии, а если такая отметка отсутствует - вместе с другим документом, подтверждающим факт представления бухгалтерской (финансовой) отчетности в налоговый орган. Документы, предусмотренные настоящим подпунктом, не представляются в случае, если претендент в соответствии с законодательством Российской Федерации не ведет бухгалтерский учет;</w:t>
      </w:r>
    </w:p>
    <w:p>
      <w:pPr>
        <w:pStyle w:val="0"/>
        <w:jc w:val="both"/>
      </w:pPr>
      <w:r>
        <w:rPr>
          <w:sz w:val="24"/>
        </w:rPr>
        <w:t xml:space="preserve">(пп. 4 в ред. </w:t>
      </w:r>
      <w:hyperlink w:history="0" r:id="rId25"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4.1) статистическую отчетность, составленную претендентом за предыдущий год и за последний отчетный период;</w:t>
      </w:r>
    </w:p>
    <w:p>
      <w:pPr>
        <w:pStyle w:val="0"/>
        <w:jc w:val="both"/>
      </w:pPr>
      <w:r>
        <w:rPr>
          <w:sz w:val="24"/>
        </w:rPr>
        <w:t xml:space="preserve">(пп. 4.1 введен </w:t>
      </w:r>
      <w:hyperlink w:history="0" r:id="rId26"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постановлением</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5) справку о среднемесячной начисленной заработной плате работников претендента (за квартал, полугодие, 9 месяцев или год), подписанную руководителем и главным бухгалтером претендента. В указанной справке отражаются сведения о среднемесячной начисленной заработной плате работников, исчисленной в соответствии с утвержденной Росстатом методологией расчета среднемесячной заработной платы работников;</w:t>
      </w:r>
    </w:p>
    <w:p>
      <w:pPr>
        <w:pStyle w:val="0"/>
        <w:spacing w:before="240" w:line-rule="auto"/>
        <w:ind w:firstLine="540"/>
        <w:jc w:val="both"/>
      </w:pPr>
      <w:r>
        <w:rPr>
          <w:sz w:val="24"/>
        </w:rPr>
        <w:t xml:space="preserve">6) документ, содержащий сведения о фактическом объеме капитальных вложений, осуществленных в результате реализации инвестиционного проекта, по форме согласно </w:t>
      </w:r>
      <w:hyperlink w:history="0" w:anchor="P73" w:tooltip="Капитальные вложения, осуществленные в результате">
        <w:r>
          <w:rPr>
            <w:sz w:val="24"/>
            <w:color w:val="0000ff"/>
          </w:rPr>
          <w:t xml:space="preserve">таблице 1</w:t>
        </w:r>
      </w:hyperlink>
      <w:r>
        <w:rPr>
          <w:sz w:val="24"/>
        </w:rPr>
        <w:t xml:space="preserve">:</w:t>
      </w:r>
    </w:p>
    <w:p>
      <w:pPr>
        <w:pStyle w:val="0"/>
        <w:jc w:val="both"/>
      </w:pPr>
      <w:r>
        <w:rPr>
          <w:sz w:val="24"/>
        </w:rPr>
      </w:r>
    </w:p>
    <w:p>
      <w:pPr>
        <w:pStyle w:val="0"/>
        <w:jc w:val="right"/>
      </w:pPr>
      <w:r>
        <w:rPr>
          <w:sz w:val="24"/>
        </w:rPr>
        <w:t xml:space="preserve">Таблица 1</w:t>
      </w:r>
    </w:p>
    <w:p>
      <w:pPr>
        <w:pStyle w:val="0"/>
        <w:jc w:val="both"/>
      </w:pPr>
      <w:r>
        <w:rPr>
          <w:sz w:val="24"/>
        </w:rPr>
      </w:r>
    </w:p>
    <w:bookmarkStart w:id="73" w:name="P73"/>
    <w:bookmarkEnd w:id="73"/>
    <w:p>
      <w:pPr>
        <w:pStyle w:val="0"/>
        <w:jc w:val="center"/>
      </w:pPr>
      <w:r>
        <w:rPr>
          <w:sz w:val="24"/>
        </w:rPr>
        <w:t xml:space="preserve">Капитальные вложения, осуществленные в результате</w:t>
      </w:r>
    </w:p>
    <w:p>
      <w:pPr>
        <w:pStyle w:val="0"/>
        <w:jc w:val="center"/>
      </w:pPr>
      <w:r>
        <w:rPr>
          <w:sz w:val="24"/>
        </w:rPr>
        <w:t xml:space="preserve">реализации инвестиционного проекта согласно</w:t>
      </w:r>
    </w:p>
    <w:p>
      <w:pPr>
        <w:pStyle w:val="0"/>
        <w:jc w:val="center"/>
      </w:pPr>
      <w:r>
        <w:rPr>
          <w:sz w:val="24"/>
        </w:rPr>
        <w:t xml:space="preserve">бизнес-плану инвестиционного проекта</w:t>
      </w:r>
    </w:p>
    <w:p>
      <w:pPr>
        <w:pStyle w:val="0"/>
        <w:jc w:val="both"/>
      </w:pPr>
      <w:r>
        <w:rPr>
          <w:sz w:val="24"/>
        </w:rPr>
      </w:r>
    </w:p>
    <w:p>
      <w:pPr>
        <w:pStyle w:val="0"/>
        <w:jc w:val="right"/>
      </w:pPr>
      <w:r>
        <w:rPr>
          <w:sz w:val="24"/>
        </w:rPr>
        <w:t xml:space="preserve">(тыс.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649"/>
      </w:tblGrid>
      <w:tr>
        <w:tc>
          <w:tcPr>
            <w:tcW w:w="4365" w:type="dxa"/>
          </w:tcPr>
          <w:p>
            <w:pPr>
              <w:pStyle w:val="0"/>
              <w:jc w:val="center"/>
            </w:pPr>
            <w:r>
              <w:rPr>
                <w:sz w:val="24"/>
              </w:rPr>
              <w:t xml:space="preserve">Статьи затрат</w:t>
            </w:r>
          </w:p>
        </w:tc>
        <w:tc>
          <w:tcPr>
            <w:tcW w:w="4649" w:type="dxa"/>
          </w:tcPr>
          <w:bookmarkStart w:id="79" w:name="P79"/>
          <w:bookmarkEnd w:id="79"/>
          <w:p>
            <w:pPr>
              <w:pStyle w:val="0"/>
              <w:jc w:val="center"/>
            </w:pPr>
            <w:r>
              <w:rPr>
                <w:sz w:val="24"/>
              </w:rPr>
              <w:t xml:space="preserve">Фактический объем капитальных вложений, осуществленных в результате реализации инвестиционного проекта</w:t>
            </w:r>
          </w:p>
        </w:tc>
      </w:tr>
      <w:tr>
        <w:tc>
          <w:tcPr>
            <w:tcW w:w="4365" w:type="dxa"/>
          </w:tcPr>
          <w:p>
            <w:pPr>
              <w:pStyle w:val="0"/>
            </w:pPr>
            <w:r>
              <w:rPr>
                <w:sz w:val="24"/>
              </w:rPr>
              <w:t xml:space="preserve">Капитальные вложения, всего</w:t>
            </w:r>
          </w:p>
        </w:tc>
        <w:tc>
          <w:tcPr>
            <w:tcW w:w="4649" w:type="dxa"/>
          </w:tcPr>
          <w:p>
            <w:pPr>
              <w:pStyle w:val="0"/>
            </w:pPr>
            <w:r>
              <w:rPr>
                <w:sz w:val="24"/>
              </w:rPr>
            </w:r>
          </w:p>
        </w:tc>
      </w:tr>
      <w:tr>
        <w:tc>
          <w:tcPr>
            <w:tcW w:w="4365" w:type="dxa"/>
          </w:tcPr>
          <w:p>
            <w:pPr>
              <w:pStyle w:val="0"/>
            </w:pPr>
            <w:r>
              <w:rPr>
                <w:sz w:val="24"/>
              </w:rPr>
              <w:t xml:space="preserve">в том числе по объектам основных средств (указать отдельно по каждому объекту)</w:t>
            </w:r>
          </w:p>
        </w:tc>
        <w:tc>
          <w:tcPr>
            <w:tcW w:w="4649" w:type="dxa"/>
          </w:tcPr>
          <w:p>
            <w:pPr>
              <w:pStyle w:val="0"/>
            </w:pPr>
            <w:r>
              <w:rPr>
                <w:sz w:val="24"/>
              </w:rPr>
            </w:r>
          </w:p>
        </w:tc>
      </w:tr>
    </w:tbl>
    <w:p>
      <w:pPr>
        <w:pStyle w:val="0"/>
        <w:jc w:val="both"/>
      </w:pPr>
      <w:r>
        <w:rPr>
          <w:sz w:val="24"/>
        </w:rPr>
      </w:r>
    </w:p>
    <w:p>
      <w:pPr>
        <w:pStyle w:val="0"/>
        <w:ind w:firstLine="540"/>
        <w:jc w:val="both"/>
      </w:pPr>
      <w:r>
        <w:rPr>
          <w:sz w:val="24"/>
        </w:rPr>
        <w:t xml:space="preserve">7) документы, подтверждающие факт создания и (или) приобретения (в том числе в качестве вклада в уставный (складочный) капитал, паевой фонд) предусмотренных бизнес-планом инвестиционного проекта объектов основных средств, а также факт ввода в эксплуатацию объектов основных средств, в том числе разрешение на ввод в эксплуатацию объекта производственного назначения (если получение такого разрешения является обязательным в соответствии с законодательством);</w:t>
      </w:r>
    </w:p>
    <w:p>
      <w:pPr>
        <w:pStyle w:val="0"/>
        <w:spacing w:before="240" w:line-rule="auto"/>
        <w:ind w:firstLine="540"/>
        <w:jc w:val="both"/>
      </w:pPr>
      <w:r>
        <w:rPr>
          <w:sz w:val="24"/>
        </w:rPr>
        <w:t xml:space="preserve">8) документ, содержащий сведения о наименовании, первоначальной стоимости, дате ввода в эксплуатацию объектов основных средств;</w:t>
      </w:r>
    </w:p>
    <w:p>
      <w:pPr>
        <w:pStyle w:val="0"/>
        <w:spacing w:before="240" w:line-rule="auto"/>
        <w:ind w:firstLine="540"/>
        <w:jc w:val="both"/>
      </w:pPr>
      <w:r>
        <w:rPr>
          <w:sz w:val="24"/>
        </w:rPr>
        <w:t xml:space="preserve">9) расчет прогнозируемых сумм налогов, уплачиваемых претендентом в течение срока предоставления ему государственной поддержки в федеральный бюджет, областной бюджет Ульяновской области и бюджеты муниципальных образований Ульяновской области, с разбивкой по соответствующим налогам и указанным бюджетам, составленный по форме, установленной таблицами 2 и </w:t>
      </w:r>
      <w:hyperlink w:history="0" w:anchor="P825" w:tooltip="Суммы налогов, уплачиваемые в федеральный бюджет,">
        <w:r>
          <w:rPr>
            <w:sz w:val="24"/>
            <w:color w:val="0000ff"/>
          </w:rPr>
          <w:t xml:space="preserve">3</w:t>
        </w:r>
      </w:hyperlink>
      <w:r>
        <w:rPr>
          <w:sz w:val="24"/>
        </w:rPr>
        <w:t xml:space="preserve">:</w:t>
      </w:r>
    </w:p>
    <w:p>
      <w:pPr>
        <w:pStyle w:val="0"/>
        <w:jc w:val="both"/>
      </w:pPr>
      <w:r>
        <w:rPr>
          <w:sz w:val="24"/>
        </w:rPr>
        <w:t xml:space="preserve">(в ред. </w:t>
      </w:r>
      <w:hyperlink w:history="0" r:id="rId27"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jc w:val="both"/>
      </w:pPr>
      <w:r>
        <w:rPr>
          <w:sz w:val="24"/>
        </w:rPr>
      </w:r>
    </w:p>
    <w:p>
      <w:pPr>
        <w:pStyle w:val="0"/>
        <w:jc w:val="right"/>
      </w:pPr>
      <w:r>
        <w:rPr>
          <w:sz w:val="24"/>
        </w:rPr>
        <w:t xml:space="preserve">Таблица 2</w:t>
      </w:r>
    </w:p>
    <w:p>
      <w:pPr>
        <w:pStyle w:val="0"/>
        <w:jc w:val="both"/>
      </w:pPr>
      <w:r>
        <w:rPr>
          <w:sz w:val="24"/>
        </w:rPr>
      </w:r>
    </w:p>
    <w:p>
      <w:pPr>
        <w:pStyle w:val="0"/>
        <w:jc w:val="center"/>
      </w:pPr>
      <w:r>
        <w:rPr>
          <w:sz w:val="24"/>
        </w:rPr>
        <w:t xml:space="preserve">Суммы налогов, уплачиваемые в федеральный бюджет,</w:t>
      </w:r>
    </w:p>
    <w:p>
      <w:pPr>
        <w:pStyle w:val="0"/>
        <w:jc w:val="center"/>
      </w:pPr>
      <w:r>
        <w:rPr>
          <w:sz w:val="24"/>
        </w:rPr>
        <w:t xml:space="preserve">областной бюджет Ульяновской области и бюджеты</w:t>
      </w:r>
    </w:p>
    <w:p>
      <w:pPr>
        <w:pStyle w:val="0"/>
        <w:jc w:val="center"/>
      </w:pPr>
      <w:r>
        <w:rPr>
          <w:sz w:val="24"/>
        </w:rPr>
        <w:t xml:space="preserve">муниципальных образований Ульяновской области, без</w:t>
      </w:r>
    </w:p>
    <w:p>
      <w:pPr>
        <w:pStyle w:val="0"/>
        <w:jc w:val="center"/>
      </w:pPr>
      <w:r>
        <w:rPr>
          <w:sz w:val="24"/>
        </w:rPr>
        <w:t xml:space="preserve">учета государственной поддержки </w:t>
      </w:r>
      <w:hyperlink w:history="0" w:anchor="P821" w:tooltip="&lt;*&gt; Без учета государственной поддержки в форме пониженных налоговых ставок и налоговых льгот, установленных законодательством Ульяновской области о налогах, для организаций, реализующих инвестиционные проекты, которым присвоен статус приоритетного инвестиционного проекта.">
        <w:r>
          <w:rPr>
            <w:sz w:val="24"/>
            <w:color w:val="0000ff"/>
          </w:rPr>
          <w:t xml:space="preserve">&lt;*&gt;</w:t>
        </w:r>
      </w:hyperlink>
    </w:p>
    <w:p>
      <w:pPr>
        <w:pStyle w:val="0"/>
        <w:jc w:val="both"/>
      </w:pPr>
      <w:r>
        <w:rPr>
          <w:sz w:val="24"/>
        </w:rPr>
      </w:r>
    </w:p>
    <w:p>
      <w:pPr>
        <w:pStyle w:val="0"/>
        <w:jc w:val="right"/>
      </w:pPr>
      <w:r>
        <w:rPr>
          <w:sz w:val="24"/>
        </w:rPr>
        <w:t xml:space="preserve">(тыс.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798"/>
        <w:gridCol w:w="567"/>
        <w:gridCol w:w="567"/>
        <w:gridCol w:w="567"/>
        <w:gridCol w:w="567"/>
        <w:gridCol w:w="761"/>
        <w:gridCol w:w="567"/>
        <w:gridCol w:w="567"/>
        <w:gridCol w:w="567"/>
        <w:gridCol w:w="567"/>
        <w:gridCol w:w="761"/>
        <w:gridCol w:w="567"/>
        <w:gridCol w:w="567"/>
        <w:gridCol w:w="567"/>
        <w:gridCol w:w="567"/>
        <w:gridCol w:w="907"/>
      </w:tblGrid>
      <w:tr>
        <w:tc>
          <w:tcPr>
            <w:tcW w:w="510" w:type="dxa"/>
            <w:vMerge w:val="restart"/>
          </w:tcPr>
          <w:p>
            <w:pPr>
              <w:pStyle w:val="0"/>
              <w:jc w:val="center"/>
            </w:pPr>
            <w:r>
              <w:rPr>
                <w:sz w:val="24"/>
              </w:rPr>
              <w:t xml:space="preserve">N п/п</w:t>
            </w:r>
          </w:p>
        </w:tc>
        <w:tc>
          <w:tcPr>
            <w:tcW w:w="3798" w:type="dxa"/>
            <w:vMerge w:val="restart"/>
          </w:tcPr>
          <w:p>
            <w:pPr>
              <w:pStyle w:val="0"/>
              <w:jc w:val="center"/>
            </w:pPr>
            <w:r>
              <w:rPr>
                <w:sz w:val="24"/>
              </w:rPr>
              <w:t xml:space="preserve">Наименование показателя</w:t>
            </w:r>
          </w:p>
        </w:tc>
        <w:tc>
          <w:tcPr>
            <w:gridSpan w:val="5"/>
            <w:tcW w:w="3029" w:type="dxa"/>
          </w:tcPr>
          <w:p>
            <w:pPr>
              <w:pStyle w:val="0"/>
              <w:jc w:val="center"/>
            </w:pPr>
            <w:r>
              <w:rPr>
                <w:sz w:val="24"/>
              </w:rPr>
              <w:t xml:space="preserve">Первый год</w:t>
            </w:r>
          </w:p>
        </w:tc>
        <w:tc>
          <w:tcPr>
            <w:gridSpan w:val="5"/>
            <w:tcW w:w="3029" w:type="dxa"/>
          </w:tcPr>
          <w:p>
            <w:pPr>
              <w:pStyle w:val="0"/>
              <w:jc w:val="center"/>
            </w:pPr>
            <w:r>
              <w:rPr>
                <w:sz w:val="24"/>
              </w:rPr>
              <w:t xml:space="preserve">Второй год</w:t>
            </w:r>
          </w:p>
        </w:tc>
        <w:tc>
          <w:tcPr>
            <w:gridSpan w:val="5"/>
            <w:tcW w:w="3175" w:type="dxa"/>
          </w:tcPr>
          <w:p>
            <w:pPr>
              <w:pStyle w:val="0"/>
              <w:jc w:val="center"/>
            </w:pPr>
            <w:r>
              <w:rPr>
                <w:sz w:val="24"/>
              </w:rPr>
              <w:t xml:space="preserve">Третий и последующие годы</w:t>
            </w:r>
          </w:p>
        </w:tc>
      </w:tr>
      <w:tr>
        <w:tc>
          <w:tcPr>
            <w:vMerge w:val="continue"/>
          </w:tcPr>
          <w:p/>
        </w:tc>
        <w:tc>
          <w:tcPr>
            <w:vMerge w:val="continue"/>
          </w:tcPr>
          <w:p/>
        </w:tc>
        <w:tc>
          <w:tcPr>
            <w:tcW w:w="567" w:type="dxa"/>
            <w:vAlign w:val="center"/>
          </w:tcPr>
          <w:p>
            <w:pPr>
              <w:pStyle w:val="0"/>
              <w:jc w:val="center"/>
            </w:pPr>
            <w:r>
              <w:rPr>
                <w:sz w:val="24"/>
              </w:rPr>
              <w:t xml:space="preserve">1 квартал</w:t>
            </w:r>
          </w:p>
        </w:tc>
        <w:tc>
          <w:tcPr>
            <w:tcW w:w="567" w:type="dxa"/>
            <w:vAlign w:val="center"/>
          </w:tcPr>
          <w:p>
            <w:pPr>
              <w:pStyle w:val="0"/>
              <w:jc w:val="center"/>
            </w:pPr>
            <w:r>
              <w:rPr>
                <w:sz w:val="24"/>
              </w:rPr>
              <w:t xml:space="preserve">2 квартал</w:t>
            </w:r>
          </w:p>
        </w:tc>
        <w:tc>
          <w:tcPr>
            <w:tcW w:w="567" w:type="dxa"/>
            <w:vAlign w:val="center"/>
          </w:tcPr>
          <w:p>
            <w:pPr>
              <w:pStyle w:val="0"/>
              <w:jc w:val="center"/>
            </w:pPr>
            <w:r>
              <w:rPr>
                <w:sz w:val="24"/>
              </w:rPr>
              <w:t xml:space="preserve">3 квартал</w:t>
            </w:r>
          </w:p>
        </w:tc>
        <w:tc>
          <w:tcPr>
            <w:tcW w:w="567" w:type="dxa"/>
            <w:vAlign w:val="center"/>
          </w:tcPr>
          <w:p>
            <w:pPr>
              <w:pStyle w:val="0"/>
              <w:jc w:val="center"/>
            </w:pPr>
            <w:r>
              <w:rPr>
                <w:sz w:val="24"/>
              </w:rPr>
              <w:t xml:space="preserve">4 квартал</w:t>
            </w:r>
          </w:p>
        </w:tc>
        <w:tc>
          <w:tcPr>
            <w:tcW w:w="761" w:type="dxa"/>
            <w:vAlign w:val="center"/>
          </w:tcPr>
          <w:p>
            <w:pPr>
              <w:pStyle w:val="0"/>
              <w:jc w:val="center"/>
            </w:pPr>
            <w:r>
              <w:rPr>
                <w:sz w:val="24"/>
              </w:rPr>
              <w:t xml:space="preserve">всего за год</w:t>
            </w:r>
          </w:p>
        </w:tc>
        <w:tc>
          <w:tcPr>
            <w:tcW w:w="567" w:type="dxa"/>
            <w:vAlign w:val="center"/>
          </w:tcPr>
          <w:p>
            <w:pPr>
              <w:pStyle w:val="0"/>
              <w:jc w:val="center"/>
            </w:pPr>
            <w:r>
              <w:rPr>
                <w:sz w:val="24"/>
              </w:rPr>
              <w:t xml:space="preserve">1 квартал</w:t>
            </w:r>
          </w:p>
        </w:tc>
        <w:tc>
          <w:tcPr>
            <w:tcW w:w="567" w:type="dxa"/>
            <w:vAlign w:val="center"/>
          </w:tcPr>
          <w:p>
            <w:pPr>
              <w:pStyle w:val="0"/>
              <w:jc w:val="center"/>
            </w:pPr>
            <w:r>
              <w:rPr>
                <w:sz w:val="24"/>
              </w:rPr>
              <w:t xml:space="preserve">2 квартал</w:t>
            </w:r>
          </w:p>
        </w:tc>
        <w:tc>
          <w:tcPr>
            <w:tcW w:w="567" w:type="dxa"/>
            <w:vAlign w:val="center"/>
          </w:tcPr>
          <w:p>
            <w:pPr>
              <w:pStyle w:val="0"/>
              <w:jc w:val="center"/>
            </w:pPr>
            <w:r>
              <w:rPr>
                <w:sz w:val="24"/>
              </w:rPr>
              <w:t xml:space="preserve">3 квартал</w:t>
            </w:r>
          </w:p>
        </w:tc>
        <w:tc>
          <w:tcPr>
            <w:tcW w:w="567" w:type="dxa"/>
            <w:vAlign w:val="center"/>
          </w:tcPr>
          <w:p>
            <w:pPr>
              <w:pStyle w:val="0"/>
              <w:jc w:val="center"/>
            </w:pPr>
            <w:r>
              <w:rPr>
                <w:sz w:val="24"/>
              </w:rPr>
              <w:t xml:space="preserve">4 квартал</w:t>
            </w:r>
          </w:p>
        </w:tc>
        <w:tc>
          <w:tcPr>
            <w:tcW w:w="761" w:type="dxa"/>
            <w:vAlign w:val="center"/>
          </w:tcPr>
          <w:p>
            <w:pPr>
              <w:pStyle w:val="0"/>
              <w:jc w:val="center"/>
            </w:pPr>
            <w:r>
              <w:rPr>
                <w:sz w:val="24"/>
              </w:rPr>
              <w:t xml:space="preserve">всего за год</w:t>
            </w:r>
          </w:p>
        </w:tc>
        <w:tc>
          <w:tcPr>
            <w:tcW w:w="567" w:type="dxa"/>
            <w:vAlign w:val="center"/>
          </w:tcPr>
          <w:p>
            <w:pPr>
              <w:pStyle w:val="0"/>
              <w:jc w:val="center"/>
            </w:pPr>
            <w:r>
              <w:rPr>
                <w:sz w:val="24"/>
              </w:rPr>
              <w:t xml:space="preserve">1 квартал</w:t>
            </w:r>
          </w:p>
        </w:tc>
        <w:tc>
          <w:tcPr>
            <w:tcW w:w="567" w:type="dxa"/>
            <w:vAlign w:val="center"/>
          </w:tcPr>
          <w:p>
            <w:pPr>
              <w:pStyle w:val="0"/>
              <w:jc w:val="center"/>
            </w:pPr>
            <w:r>
              <w:rPr>
                <w:sz w:val="24"/>
              </w:rPr>
              <w:t xml:space="preserve">2 квартал</w:t>
            </w:r>
          </w:p>
        </w:tc>
        <w:tc>
          <w:tcPr>
            <w:tcW w:w="567" w:type="dxa"/>
            <w:vAlign w:val="center"/>
          </w:tcPr>
          <w:p>
            <w:pPr>
              <w:pStyle w:val="0"/>
              <w:jc w:val="center"/>
            </w:pPr>
            <w:r>
              <w:rPr>
                <w:sz w:val="24"/>
              </w:rPr>
              <w:t xml:space="preserve">3 квартал</w:t>
            </w:r>
          </w:p>
        </w:tc>
        <w:tc>
          <w:tcPr>
            <w:tcW w:w="567" w:type="dxa"/>
            <w:vAlign w:val="center"/>
          </w:tcPr>
          <w:p>
            <w:pPr>
              <w:pStyle w:val="0"/>
              <w:jc w:val="center"/>
            </w:pPr>
            <w:r>
              <w:rPr>
                <w:sz w:val="24"/>
              </w:rPr>
              <w:t xml:space="preserve">4 квартал</w:t>
            </w:r>
          </w:p>
        </w:tc>
        <w:tc>
          <w:tcPr>
            <w:tcW w:w="907" w:type="dxa"/>
            <w:vAlign w:val="center"/>
          </w:tcPr>
          <w:p>
            <w:pPr>
              <w:pStyle w:val="0"/>
              <w:jc w:val="center"/>
            </w:pPr>
            <w:r>
              <w:rPr>
                <w:sz w:val="24"/>
              </w:rPr>
              <w:t xml:space="preserve">всего за год</w:t>
            </w:r>
          </w:p>
        </w:tc>
      </w:tr>
      <w:tr>
        <w:tc>
          <w:tcPr>
            <w:tcW w:w="510" w:type="dxa"/>
          </w:tcPr>
          <w:p>
            <w:pPr>
              <w:pStyle w:val="0"/>
              <w:jc w:val="center"/>
            </w:pPr>
            <w:r>
              <w:rPr>
                <w:sz w:val="24"/>
              </w:rPr>
              <w:t xml:space="preserve">1</w:t>
            </w:r>
          </w:p>
        </w:tc>
        <w:tc>
          <w:tcPr>
            <w:tcW w:w="3798" w:type="dxa"/>
          </w:tcPr>
          <w:p>
            <w:pPr>
              <w:pStyle w:val="0"/>
              <w:jc w:val="center"/>
            </w:pPr>
            <w:r>
              <w:rPr>
                <w:sz w:val="24"/>
              </w:rPr>
              <w:t xml:space="preserve">2</w:t>
            </w:r>
          </w:p>
        </w:tc>
        <w:tc>
          <w:tcPr>
            <w:tcW w:w="567" w:type="dxa"/>
          </w:tcPr>
          <w:p>
            <w:pPr>
              <w:pStyle w:val="0"/>
              <w:jc w:val="center"/>
            </w:pPr>
            <w:r>
              <w:rPr>
                <w:sz w:val="24"/>
              </w:rPr>
              <w:t xml:space="preserve">3</w:t>
            </w:r>
          </w:p>
        </w:tc>
        <w:tc>
          <w:tcPr>
            <w:tcW w:w="567" w:type="dxa"/>
          </w:tcPr>
          <w:p>
            <w:pPr>
              <w:pStyle w:val="0"/>
              <w:jc w:val="center"/>
            </w:pPr>
            <w:r>
              <w:rPr>
                <w:sz w:val="24"/>
              </w:rPr>
              <w:t xml:space="preserve">4</w:t>
            </w:r>
          </w:p>
        </w:tc>
        <w:tc>
          <w:tcPr>
            <w:tcW w:w="567" w:type="dxa"/>
          </w:tcPr>
          <w:p>
            <w:pPr>
              <w:pStyle w:val="0"/>
              <w:jc w:val="center"/>
            </w:pPr>
            <w:r>
              <w:rPr>
                <w:sz w:val="24"/>
              </w:rPr>
              <w:t xml:space="preserve">5</w:t>
            </w:r>
          </w:p>
        </w:tc>
        <w:tc>
          <w:tcPr>
            <w:tcW w:w="567" w:type="dxa"/>
          </w:tcPr>
          <w:p>
            <w:pPr>
              <w:pStyle w:val="0"/>
              <w:jc w:val="center"/>
            </w:pPr>
            <w:r>
              <w:rPr>
                <w:sz w:val="24"/>
              </w:rPr>
              <w:t xml:space="preserve">6</w:t>
            </w:r>
          </w:p>
        </w:tc>
        <w:tc>
          <w:tcPr>
            <w:tcW w:w="761" w:type="dxa"/>
          </w:tcPr>
          <w:p>
            <w:pPr>
              <w:pStyle w:val="0"/>
              <w:jc w:val="center"/>
            </w:pPr>
            <w:r>
              <w:rPr>
                <w:sz w:val="24"/>
              </w:rPr>
              <w:t xml:space="preserve">7</w:t>
            </w:r>
          </w:p>
        </w:tc>
        <w:tc>
          <w:tcPr>
            <w:tcW w:w="567" w:type="dxa"/>
          </w:tcPr>
          <w:p>
            <w:pPr>
              <w:pStyle w:val="0"/>
              <w:jc w:val="center"/>
            </w:pPr>
            <w:r>
              <w:rPr>
                <w:sz w:val="24"/>
              </w:rPr>
              <w:t xml:space="preserve">8</w:t>
            </w:r>
          </w:p>
        </w:tc>
        <w:tc>
          <w:tcPr>
            <w:tcW w:w="567" w:type="dxa"/>
          </w:tcPr>
          <w:p>
            <w:pPr>
              <w:pStyle w:val="0"/>
              <w:jc w:val="center"/>
            </w:pPr>
            <w:r>
              <w:rPr>
                <w:sz w:val="24"/>
              </w:rPr>
              <w:t xml:space="preserve">9</w:t>
            </w:r>
          </w:p>
        </w:tc>
        <w:tc>
          <w:tcPr>
            <w:tcW w:w="567" w:type="dxa"/>
          </w:tcPr>
          <w:p>
            <w:pPr>
              <w:pStyle w:val="0"/>
              <w:jc w:val="center"/>
            </w:pPr>
            <w:r>
              <w:rPr>
                <w:sz w:val="24"/>
              </w:rPr>
              <w:t xml:space="preserve">10</w:t>
            </w:r>
          </w:p>
        </w:tc>
        <w:tc>
          <w:tcPr>
            <w:tcW w:w="567" w:type="dxa"/>
          </w:tcPr>
          <w:p>
            <w:pPr>
              <w:pStyle w:val="0"/>
              <w:jc w:val="center"/>
            </w:pPr>
            <w:r>
              <w:rPr>
                <w:sz w:val="24"/>
              </w:rPr>
              <w:t xml:space="preserve">11</w:t>
            </w:r>
          </w:p>
        </w:tc>
        <w:tc>
          <w:tcPr>
            <w:tcW w:w="761" w:type="dxa"/>
          </w:tcPr>
          <w:p>
            <w:pPr>
              <w:pStyle w:val="0"/>
              <w:jc w:val="center"/>
            </w:pPr>
            <w:r>
              <w:rPr>
                <w:sz w:val="24"/>
              </w:rPr>
              <w:t xml:space="preserve">12</w:t>
            </w:r>
          </w:p>
        </w:tc>
        <w:tc>
          <w:tcPr>
            <w:tcW w:w="567" w:type="dxa"/>
          </w:tcPr>
          <w:p>
            <w:pPr>
              <w:pStyle w:val="0"/>
              <w:jc w:val="center"/>
            </w:pPr>
            <w:r>
              <w:rPr>
                <w:sz w:val="24"/>
              </w:rPr>
              <w:t xml:space="preserve">13</w:t>
            </w:r>
          </w:p>
        </w:tc>
        <w:tc>
          <w:tcPr>
            <w:tcW w:w="567" w:type="dxa"/>
          </w:tcPr>
          <w:p>
            <w:pPr>
              <w:pStyle w:val="0"/>
              <w:jc w:val="center"/>
            </w:pPr>
            <w:r>
              <w:rPr>
                <w:sz w:val="24"/>
              </w:rPr>
              <w:t xml:space="preserve">14</w:t>
            </w:r>
          </w:p>
        </w:tc>
        <w:tc>
          <w:tcPr>
            <w:tcW w:w="567" w:type="dxa"/>
          </w:tcPr>
          <w:p>
            <w:pPr>
              <w:pStyle w:val="0"/>
              <w:jc w:val="center"/>
            </w:pPr>
            <w:r>
              <w:rPr>
                <w:sz w:val="24"/>
              </w:rPr>
              <w:t xml:space="preserve">15</w:t>
            </w:r>
          </w:p>
        </w:tc>
        <w:tc>
          <w:tcPr>
            <w:tcW w:w="567" w:type="dxa"/>
          </w:tcPr>
          <w:p>
            <w:pPr>
              <w:pStyle w:val="0"/>
              <w:jc w:val="center"/>
            </w:pPr>
            <w:r>
              <w:rPr>
                <w:sz w:val="24"/>
              </w:rPr>
              <w:t xml:space="preserve">16</w:t>
            </w:r>
          </w:p>
        </w:tc>
        <w:tc>
          <w:tcPr>
            <w:tcW w:w="907" w:type="dxa"/>
          </w:tcPr>
          <w:p>
            <w:pPr>
              <w:pStyle w:val="0"/>
              <w:jc w:val="center"/>
            </w:pPr>
            <w:r>
              <w:rPr>
                <w:sz w:val="24"/>
              </w:rPr>
              <w:t xml:space="preserve">17</w:t>
            </w:r>
          </w:p>
        </w:tc>
      </w:tr>
      <w:tr>
        <w:tc>
          <w:tcPr>
            <w:tcW w:w="510" w:type="dxa"/>
            <w:vMerge w:val="restart"/>
          </w:tcPr>
          <w:p>
            <w:pPr>
              <w:pStyle w:val="0"/>
              <w:jc w:val="center"/>
            </w:pPr>
            <w:r>
              <w:rPr>
                <w:sz w:val="24"/>
              </w:rPr>
              <w:t xml:space="preserve">1.</w:t>
            </w:r>
          </w:p>
        </w:tc>
        <w:tc>
          <w:tcPr>
            <w:tcW w:w="3798" w:type="dxa"/>
          </w:tcPr>
          <w:p>
            <w:pPr>
              <w:pStyle w:val="0"/>
            </w:pPr>
            <w:r>
              <w:rPr>
                <w:sz w:val="24"/>
              </w:rPr>
              <w:t xml:space="preserve">Суммы налогов, уплачиваемые в федеральный бюджет, областной бюджет Ульяновской области и бюджеты муниципальных образований Ульяновской области,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в том числе налоги и сборы: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НДС</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доходы физических лиц</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имущество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прибыль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земельный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транспортный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 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1.1.</w:t>
            </w:r>
          </w:p>
        </w:tc>
        <w:tc>
          <w:tcPr>
            <w:tcW w:w="3798" w:type="dxa"/>
          </w:tcPr>
          <w:p>
            <w:pPr>
              <w:pStyle w:val="0"/>
            </w:pPr>
            <w:r>
              <w:rPr>
                <w:sz w:val="24"/>
              </w:rPr>
              <w:t xml:space="preserve">Суммы налогов, уплачиваемые в федеральный бюджет, областной бюджет Ульяновской области и бюджеты муниципальных образований Ульяновской области,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vMerge w:val="restart"/>
          </w:tcPr>
          <w:p>
            <w:pPr>
              <w:pStyle w:val="0"/>
              <w:jc w:val="center"/>
            </w:pPr>
            <w:r>
              <w:rPr>
                <w:sz w:val="24"/>
              </w:rPr>
              <w:t xml:space="preserve">2.</w:t>
            </w:r>
          </w:p>
        </w:tc>
        <w:tc>
          <w:tcPr>
            <w:tcW w:w="3798" w:type="dxa"/>
          </w:tcPr>
          <w:p>
            <w:pPr>
              <w:pStyle w:val="0"/>
            </w:pPr>
            <w:r>
              <w:rPr>
                <w:sz w:val="24"/>
              </w:rPr>
              <w:t xml:space="preserve">Суммы налогов, уплачиваемые в федеральный бюджет,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в том числе налоги и сборы: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НДС</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акцизы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прибыль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добычу полезных ископаемых</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 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2.1.</w:t>
            </w:r>
          </w:p>
        </w:tc>
        <w:tc>
          <w:tcPr>
            <w:tcW w:w="3798" w:type="dxa"/>
          </w:tcPr>
          <w:p>
            <w:pPr>
              <w:pStyle w:val="0"/>
            </w:pPr>
            <w:r>
              <w:rPr>
                <w:sz w:val="24"/>
              </w:rPr>
              <w:t xml:space="preserve">Суммы налогов, уплачиваемые в федеральный бюджет,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3.</w:t>
            </w:r>
          </w:p>
        </w:tc>
        <w:tc>
          <w:tcPr>
            <w:tcW w:w="3798" w:type="dxa"/>
          </w:tcPr>
          <w:p>
            <w:pPr>
              <w:pStyle w:val="0"/>
            </w:pPr>
            <w:r>
              <w:rPr>
                <w:sz w:val="24"/>
              </w:rPr>
              <w:t xml:space="preserve">Суммы налогов, уплачиваемые в консолидированный бюджет Ульяновской области,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vMerge w:val="restart"/>
          </w:tcPr>
          <w:p>
            <w:pPr>
              <w:pStyle w:val="0"/>
            </w:pPr>
            <w:r>
              <w:rPr>
                <w:sz w:val="24"/>
              </w:rPr>
            </w:r>
          </w:p>
        </w:tc>
        <w:tc>
          <w:tcPr>
            <w:tcW w:w="3798" w:type="dxa"/>
          </w:tcPr>
          <w:p>
            <w:pPr>
              <w:pStyle w:val="0"/>
            </w:pPr>
            <w:r>
              <w:rPr>
                <w:sz w:val="24"/>
              </w:rPr>
              <w:t xml:space="preserve">в том числе налоги и сборы: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доходы физических лиц</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имущество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прибыль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земельный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транспортный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 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3.1.</w:t>
            </w:r>
          </w:p>
        </w:tc>
        <w:tc>
          <w:tcPr>
            <w:tcW w:w="3798" w:type="dxa"/>
          </w:tcPr>
          <w:p>
            <w:pPr>
              <w:pStyle w:val="0"/>
            </w:pPr>
            <w:r>
              <w:rPr>
                <w:sz w:val="24"/>
              </w:rPr>
              <w:t xml:space="preserve">Суммы налогов, уплачиваемые в консолидированный бюджет Ульяновской области,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vMerge w:val="restart"/>
          </w:tcPr>
          <w:p>
            <w:pPr>
              <w:pStyle w:val="0"/>
              <w:jc w:val="center"/>
            </w:pPr>
            <w:r>
              <w:rPr>
                <w:sz w:val="24"/>
              </w:rPr>
              <w:t xml:space="preserve">4.</w:t>
            </w:r>
          </w:p>
        </w:tc>
        <w:tc>
          <w:tcPr>
            <w:tcW w:w="3798" w:type="dxa"/>
          </w:tcPr>
          <w:p>
            <w:pPr>
              <w:pStyle w:val="0"/>
            </w:pPr>
            <w:r>
              <w:rPr>
                <w:sz w:val="24"/>
              </w:rPr>
              <w:t xml:space="preserve">Суммы налогов, уплачиваемые в областной бюджет Ульяновской области,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в том числе налоги и сборы: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доходы физических лиц</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имущество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прибыль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транспортный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pPr>
            <w:r>
              <w:rPr>
                <w:sz w:val="24"/>
              </w:rPr>
            </w:r>
          </w:p>
        </w:tc>
        <w:tc>
          <w:tcPr>
            <w:tcW w:w="3798" w:type="dxa"/>
          </w:tcPr>
          <w:p>
            <w:pPr>
              <w:pStyle w:val="0"/>
            </w:pPr>
            <w:r>
              <w:rPr>
                <w:sz w:val="24"/>
              </w:rPr>
              <w:t xml:space="preserve">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4.1.</w:t>
            </w:r>
          </w:p>
        </w:tc>
        <w:tc>
          <w:tcPr>
            <w:tcW w:w="3798" w:type="dxa"/>
          </w:tcPr>
          <w:p>
            <w:pPr>
              <w:pStyle w:val="0"/>
            </w:pPr>
            <w:r>
              <w:rPr>
                <w:sz w:val="24"/>
              </w:rPr>
              <w:t xml:space="preserve">Суммы налогов, уплачиваемые в областной бюджет Ульяновской области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vMerge w:val="restart"/>
          </w:tcPr>
          <w:p>
            <w:pPr>
              <w:pStyle w:val="0"/>
              <w:jc w:val="center"/>
            </w:pPr>
            <w:r>
              <w:rPr>
                <w:sz w:val="24"/>
              </w:rPr>
              <w:t xml:space="preserve">5.</w:t>
            </w:r>
          </w:p>
        </w:tc>
        <w:tc>
          <w:tcPr>
            <w:tcW w:w="3798" w:type="dxa"/>
          </w:tcPr>
          <w:p>
            <w:pPr>
              <w:pStyle w:val="0"/>
            </w:pPr>
            <w:r>
              <w:rPr>
                <w:sz w:val="24"/>
              </w:rPr>
              <w:t xml:space="preserve">Суммы налогов, уплачиваемые в бюджеты муниципальных образований Ульяновской области,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в том числе налоги и платежи:</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доходы физических лиц</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земельный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 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5.1.</w:t>
            </w:r>
          </w:p>
        </w:tc>
        <w:tc>
          <w:tcPr>
            <w:tcW w:w="3798" w:type="dxa"/>
          </w:tcPr>
          <w:p>
            <w:pPr>
              <w:pStyle w:val="0"/>
            </w:pPr>
            <w:r>
              <w:rPr>
                <w:sz w:val="24"/>
              </w:rPr>
              <w:t xml:space="preserve">Суммы налогов, уплачиваемые в бюджеты муниципальных образований Ульяновской области,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bl>
    <w:p>
      <w:pPr>
        <w:sectPr>
          <w:headerReference w:type="default" r:id="rId28"/>
          <w:headerReference w:type="first" r:id="rId28"/>
          <w:footerReference w:type="default" r:id="rId29"/>
          <w:footerReference w:type="first" r:id="rId29"/>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821" w:name="P821"/>
    <w:bookmarkEnd w:id="821"/>
    <w:p>
      <w:pPr>
        <w:pStyle w:val="0"/>
        <w:spacing w:before="240" w:line-rule="auto"/>
        <w:ind w:firstLine="540"/>
        <w:jc w:val="both"/>
      </w:pPr>
      <w:r>
        <w:rPr>
          <w:sz w:val="24"/>
        </w:rPr>
        <w:t xml:space="preserve">&lt;*&gt; Без учета государственной поддержки в форме пониженных налоговых ставок и налоговых льгот, установленных законодательством Ульяновской области о налогах, для организаций, реализующих инвестиционные проекты, которым присвоен статус приоритетного инвестиционного проекта.</w:t>
      </w:r>
    </w:p>
    <w:p>
      <w:pPr>
        <w:pStyle w:val="0"/>
        <w:jc w:val="both"/>
      </w:pPr>
      <w:r>
        <w:rPr>
          <w:sz w:val="24"/>
        </w:rPr>
      </w:r>
    </w:p>
    <w:p>
      <w:pPr>
        <w:pStyle w:val="0"/>
        <w:jc w:val="right"/>
      </w:pPr>
      <w:r>
        <w:rPr>
          <w:sz w:val="24"/>
        </w:rPr>
        <w:t xml:space="preserve">Таблица 3</w:t>
      </w:r>
    </w:p>
    <w:p>
      <w:pPr>
        <w:pStyle w:val="0"/>
        <w:jc w:val="both"/>
      </w:pPr>
      <w:r>
        <w:rPr>
          <w:sz w:val="24"/>
        </w:rPr>
      </w:r>
    </w:p>
    <w:bookmarkStart w:id="825" w:name="P825"/>
    <w:bookmarkEnd w:id="825"/>
    <w:p>
      <w:pPr>
        <w:pStyle w:val="0"/>
        <w:jc w:val="center"/>
      </w:pPr>
      <w:r>
        <w:rPr>
          <w:sz w:val="24"/>
        </w:rPr>
        <w:t xml:space="preserve">Суммы налогов, уплачиваемые в федеральный бюджет,</w:t>
      </w:r>
    </w:p>
    <w:p>
      <w:pPr>
        <w:pStyle w:val="0"/>
        <w:jc w:val="center"/>
      </w:pPr>
      <w:r>
        <w:rPr>
          <w:sz w:val="24"/>
        </w:rPr>
        <w:t xml:space="preserve">областной бюджет Ульяновской области и бюджеты</w:t>
      </w:r>
    </w:p>
    <w:p>
      <w:pPr>
        <w:pStyle w:val="0"/>
        <w:jc w:val="center"/>
      </w:pPr>
      <w:r>
        <w:rPr>
          <w:sz w:val="24"/>
        </w:rPr>
        <w:t xml:space="preserve">муниципальных образований Ульяновской области, с учетом</w:t>
      </w:r>
    </w:p>
    <w:p>
      <w:pPr>
        <w:pStyle w:val="0"/>
        <w:jc w:val="center"/>
      </w:pPr>
      <w:r>
        <w:rPr>
          <w:sz w:val="24"/>
        </w:rPr>
        <w:t xml:space="preserve">государственной поддержки </w:t>
      </w:r>
      <w:hyperlink w:history="0" w:anchor="P1537" w:tooltip="&lt;*&gt; С учетом государственной поддержки в форме пониженных налоговых ставок и налоговых льгот, установленных законодательством Ульяновской области о налогах, для организаций, реализующих инвестиционные проекты, которым присвоен статус приоритетного инвестиционного проекта.">
        <w:r>
          <w:rPr>
            <w:sz w:val="24"/>
            <w:color w:val="0000ff"/>
          </w:rPr>
          <w:t xml:space="preserve">&lt;*&gt;</w:t>
        </w:r>
      </w:hyperlink>
    </w:p>
    <w:p>
      <w:pPr>
        <w:pStyle w:val="0"/>
        <w:jc w:val="both"/>
      </w:pPr>
      <w:r>
        <w:rPr>
          <w:sz w:val="24"/>
        </w:rPr>
      </w:r>
    </w:p>
    <w:p>
      <w:pPr>
        <w:pStyle w:val="0"/>
        <w:jc w:val="right"/>
      </w:pPr>
      <w:r>
        <w:rPr>
          <w:sz w:val="24"/>
        </w:rPr>
        <w:t xml:space="preserve">(тыс.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798"/>
        <w:gridCol w:w="567"/>
        <w:gridCol w:w="567"/>
        <w:gridCol w:w="567"/>
        <w:gridCol w:w="567"/>
        <w:gridCol w:w="761"/>
        <w:gridCol w:w="567"/>
        <w:gridCol w:w="567"/>
        <w:gridCol w:w="567"/>
        <w:gridCol w:w="567"/>
        <w:gridCol w:w="761"/>
        <w:gridCol w:w="567"/>
        <w:gridCol w:w="567"/>
        <w:gridCol w:w="567"/>
        <w:gridCol w:w="567"/>
        <w:gridCol w:w="907"/>
      </w:tblGrid>
      <w:tr>
        <w:tc>
          <w:tcPr>
            <w:tcW w:w="510" w:type="dxa"/>
            <w:vMerge w:val="restart"/>
          </w:tcPr>
          <w:p>
            <w:pPr>
              <w:pStyle w:val="0"/>
              <w:jc w:val="center"/>
            </w:pPr>
            <w:r>
              <w:rPr>
                <w:sz w:val="24"/>
              </w:rPr>
              <w:t xml:space="preserve">N п/п</w:t>
            </w:r>
          </w:p>
        </w:tc>
        <w:tc>
          <w:tcPr>
            <w:tcW w:w="3798" w:type="dxa"/>
            <w:vMerge w:val="restart"/>
          </w:tcPr>
          <w:p>
            <w:pPr>
              <w:pStyle w:val="0"/>
              <w:jc w:val="center"/>
            </w:pPr>
            <w:r>
              <w:rPr>
                <w:sz w:val="24"/>
              </w:rPr>
              <w:t xml:space="preserve">Наименование показателя</w:t>
            </w:r>
          </w:p>
        </w:tc>
        <w:tc>
          <w:tcPr>
            <w:gridSpan w:val="5"/>
            <w:tcW w:w="3029" w:type="dxa"/>
          </w:tcPr>
          <w:p>
            <w:pPr>
              <w:pStyle w:val="0"/>
              <w:jc w:val="center"/>
            </w:pPr>
            <w:r>
              <w:rPr>
                <w:sz w:val="24"/>
              </w:rPr>
              <w:t xml:space="preserve">Первый год</w:t>
            </w:r>
          </w:p>
        </w:tc>
        <w:tc>
          <w:tcPr>
            <w:gridSpan w:val="5"/>
            <w:tcW w:w="3029" w:type="dxa"/>
          </w:tcPr>
          <w:p>
            <w:pPr>
              <w:pStyle w:val="0"/>
              <w:jc w:val="center"/>
            </w:pPr>
            <w:r>
              <w:rPr>
                <w:sz w:val="24"/>
              </w:rPr>
              <w:t xml:space="preserve">Второй год</w:t>
            </w:r>
          </w:p>
        </w:tc>
        <w:tc>
          <w:tcPr>
            <w:gridSpan w:val="5"/>
            <w:tcW w:w="3175" w:type="dxa"/>
          </w:tcPr>
          <w:p>
            <w:pPr>
              <w:pStyle w:val="0"/>
              <w:jc w:val="center"/>
            </w:pPr>
            <w:r>
              <w:rPr>
                <w:sz w:val="24"/>
              </w:rPr>
              <w:t xml:space="preserve">Третий и последующие годы</w:t>
            </w:r>
          </w:p>
        </w:tc>
      </w:tr>
      <w:tr>
        <w:tc>
          <w:tcPr>
            <w:vMerge w:val="continue"/>
          </w:tcPr>
          <w:p/>
        </w:tc>
        <w:tc>
          <w:tcPr>
            <w:vMerge w:val="continue"/>
          </w:tcPr>
          <w:p/>
        </w:tc>
        <w:tc>
          <w:tcPr>
            <w:tcW w:w="567" w:type="dxa"/>
            <w:vAlign w:val="center"/>
          </w:tcPr>
          <w:p>
            <w:pPr>
              <w:pStyle w:val="0"/>
              <w:jc w:val="center"/>
            </w:pPr>
            <w:r>
              <w:rPr>
                <w:sz w:val="24"/>
              </w:rPr>
              <w:t xml:space="preserve">1 квартал</w:t>
            </w:r>
          </w:p>
        </w:tc>
        <w:tc>
          <w:tcPr>
            <w:tcW w:w="567" w:type="dxa"/>
            <w:vAlign w:val="center"/>
          </w:tcPr>
          <w:p>
            <w:pPr>
              <w:pStyle w:val="0"/>
              <w:jc w:val="center"/>
            </w:pPr>
            <w:r>
              <w:rPr>
                <w:sz w:val="24"/>
              </w:rPr>
              <w:t xml:space="preserve">2 квартал</w:t>
            </w:r>
          </w:p>
        </w:tc>
        <w:tc>
          <w:tcPr>
            <w:tcW w:w="567" w:type="dxa"/>
            <w:vAlign w:val="center"/>
          </w:tcPr>
          <w:p>
            <w:pPr>
              <w:pStyle w:val="0"/>
              <w:jc w:val="center"/>
            </w:pPr>
            <w:r>
              <w:rPr>
                <w:sz w:val="24"/>
              </w:rPr>
              <w:t xml:space="preserve">3 квартал</w:t>
            </w:r>
          </w:p>
        </w:tc>
        <w:tc>
          <w:tcPr>
            <w:tcW w:w="567" w:type="dxa"/>
            <w:vAlign w:val="center"/>
          </w:tcPr>
          <w:p>
            <w:pPr>
              <w:pStyle w:val="0"/>
              <w:jc w:val="center"/>
            </w:pPr>
            <w:r>
              <w:rPr>
                <w:sz w:val="24"/>
              </w:rPr>
              <w:t xml:space="preserve">4 квартал</w:t>
            </w:r>
          </w:p>
        </w:tc>
        <w:tc>
          <w:tcPr>
            <w:tcW w:w="761" w:type="dxa"/>
            <w:vAlign w:val="center"/>
          </w:tcPr>
          <w:p>
            <w:pPr>
              <w:pStyle w:val="0"/>
              <w:jc w:val="center"/>
            </w:pPr>
            <w:r>
              <w:rPr>
                <w:sz w:val="24"/>
              </w:rPr>
              <w:t xml:space="preserve">всего за год</w:t>
            </w:r>
          </w:p>
        </w:tc>
        <w:tc>
          <w:tcPr>
            <w:tcW w:w="567" w:type="dxa"/>
            <w:vAlign w:val="center"/>
          </w:tcPr>
          <w:p>
            <w:pPr>
              <w:pStyle w:val="0"/>
              <w:jc w:val="center"/>
            </w:pPr>
            <w:r>
              <w:rPr>
                <w:sz w:val="24"/>
              </w:rPr>
              <w:t xml:space="preserve">1 квартал</w:t>
            </w:r>
          </w:p>
        </w:tc>
        <w:tc>
          <w:tcPr>
            <w:tcW w:w="567" w:type="dxa"/>
            <w:vAlign w:val="center"/>
          </w:tcPr>
          <w:p>
            <w:pPr>
              <w:pStyle w:val="0"/>
              <w:jc w:val="center"/>
            </w:pPr>
            <w:r>
              <w:rPr>
                <w:sz w:val="24"/>
              </w:rPr>
              <w:t xml:space="preserve">2 квартал</w:t>
            </w:r>
          </w:p>
        </w:tc>
        <w:tc>
          <w:tcPr>
            <w:tcW w:w="567" w:type="dxa"/>
            <w:vAlign w:val="center"/>
          </w:tcPr>
          <w:p>
            <w:pPr>
              <w:pStyle w:val="0"/>
              <w:jc w:val="center"/>
            </w:pPr>
            <w:r>
              <w:rPr>
                <w:sz w:val="24"/>
              </w:rPr>
              <w:t xml:space="preserve">3 квартал</w:t>
            </w:r>
          </w:p>
        </w:tc>
        <w:tc>
          <w:tcPr>
            <w:tcW w:w="567" w:type="dxa"/>
            <w:vAlign w:val="center"/>
          </w:tcPr>
          <w:p>
            <w:pPr>
              <w:pStyle w:val="0"/>
              <w:jc w:val="center"/>
            </w:pPr>
            <w:r>
              <w:rPr>
                <w:sz w:val="24"/>
              </w:rPr>
              <w:t xml:space="preserve">4 квартал</w:t>
            </w:r>
          </w:p>
        </w:tc>
        <w:tc>
          <w:tcPr>
            <w:tcW w:w="761" w:type="dxa"/>
            <w:vAlign w:val="center"/>
          </w:tcPr>
          <w:p>
            <w:pPr>
              <w:pStyle w:val="0"/>
              <w:jc w:val="center"/>
            </w:pPr>
            <w:r>
              <w:rPr>
                <w:sz w:val="24"/>
              </w:rPr>
              <w:t xml:space="preserve">всего за год</w:t>
            </w:r>
          </w:p>
        </w:tc>
        <w:tc>
          <w:tcPr>
            <w:tcW w:w="567" w:type="dxa"/>
            <w:vAlign w:val="center"/>
          </w:tcPr>
          <w:p>
            <w:pPr>
              <w:pStyle w:val="0"/>
              <w:jc w:val="center"/>
            </w:pPr>
            <w:r>
              <w:rPr>
                <w:sz w:val="24"/>
              </w:rPr>
              <w:t xml:space="preserve">1 квартал</w:t>
            </w:r>
          </w:p>
        </w:tc>
        <w:tc>
          <w:tcPr>
            <w:tcW w:w="567" w:type="dxa"/>
            <w:vAlign w:val="center"/>
          </w:tcPr>
          <w:p>
            <w:pPr>
              <w:pStyle w:val="0"/>
              <w:jc w:val="center"/>
            </w:pPr>
            <w:r>
              <w:rPr>
                <w:sz w:val="24"/>
              </w:rPr>
              <w:t xml:space="preserve">2 квартал</w:t>
            </w:r>
          </w:p>
        </w:tc>
        <w:tc>
          <w:tcPr>
            <w:tcW w:w="567" w:type="dxa"/>
            <w:vAlign w:val="center"/>
          </w:tcPr>
          <w:p>
            <w:pPr>
              <w:pStyle w:val="0"/>
              <w:jc w:val="center"/>
            </w:pPr>
            <w:r>
              <w:rPr>
                <w:sz w:val="24"/>
              </w:rPr>
              <w:t xml:space="preserve">3 квартал</w:t>
            </w:r>
          </w:p>
        </w:tc>
        <w:tc>
          <w:tcPr>
            <w:tcW w:w="567" w:type="dxa"/>
            <w:vAlign w:val="center"/>
          </w:tcPr>
          <w:p>
            <w:pPr>
              <w:pStyle w:val="0"/>
              <w:jc w:val="center"/>
            </w:pPr>
            <w:r>
              <w:rPr>
                <w:sz w:val="24"/>
              </w:rPr>
              <w:t xml:space="preserve">4 квартал</w:t>
            </w:r>
          </w:p>
        </w:tc>
        <w:tc>
          <w:tcPr>
            <w:tcW w:w="907" w:type="dxa"/>
            <w:vAlign w:val="center"/>
          </w:tcPr>
          <w:p>
            <w:pPr>
              <w:pStyle w:val="0"/>
              <w:jc w:val="center"/>
            </w:pPr>
            <w:r>
              <w:rPr>
                <w:sz w:val="24"/>
              </w:rPr>
              <w:t xml:space="preserve">всего за год</w:t>
            </w:r>
          </w:p>
        </w:tc>
      </w:tr>
      <w:tr>
        <w:tc>
          <w:tcPr>
            <w:tcW w:w="510" w:type="dxa"/>
          </w:tcPr>
          <w:p>
            <w:pPr>
              <w:pStyle w:val="0"/>
              <w:jc w:val="center"/>
            </w:pPr>
            <w:r>
              <w:rPr>
                <w:sz w:val="24"/>
              </w:rPr>
              <w:t xml:space="preserve">1</w:t>
            </w:r>
          </w:p>
        </w:tc>
        <w:tc>
          <w:tcPr>
            <w:tcW w:w="3798" w:type="dxa"/>
          </w:tcPr>
          <w:p>
            <w:pPr>
              <w:pStyle w:val="0"/>
              <w:jc w:val="center"/>
            </w:pPr>
            <w:r>
              <w:rPr>
                <w:sz w:val="24"/>
              </w:rPr>
              <w:t xml:space="preserve">2</w:t>
            </w:r>
          </w:p>
        </w:tc>
        <w:tc>
          <w:tcPr>
            <w:tcW w:w="567" w:type="dxa"/>
          </w:tcPr>
          <w:p>
            <w:pPr>
              <w:pStyle w:val="0"/>
              <w:jc w:val="center"/>
            </w:pPr>
            <w:r>
              <w:rPr>
                <w:sz w:val="24"/>
              </w:rPr>
              <w:t xml:space="preserve">3</w:t>
            </w:r>
          </w:p>
        </w:tc>
        <w:tc>
          <w:tcPr>
            <w:tcW w:w="567" w:type="dxa"/>
          </w:tcPr>
          <w:p>
            <w:pPr>
              <w:pStyle w:val="0"/>
              <w:jc w:val="center"/>
            </w:pPr>
            <w:r>
              <w:rPr>
                <w:sz w:val="24"/>
              </w:rPr>
              <w:t xml:space="preserve">4</w:t>
            </w:r>
          </w:p>
        </w:tc>
        <w:tc>
          <w:tcPr>
            <w:tcW w:w="567" w:type="dxa"/>
          </w:tcPr>
          <w:p>
            <w:pPr>
              <w:pStyle w:val="0"/>
              <w:jc w:val="center"/>
            </w:pPr>
            <w:r>
              <w:rPr>
                <w:sz w:val="24"/>
              </w:rPr>
              <w:t xml:space="preserve">5</w:t>
            </w:r>
          </w:p>
        </w:tc>
        <w:tc>
          <w:tcPr>
            <w:tcW w:w="567" w:type="dxa"/>
          </w:tcPr>
          <w:p>
            <w:pPr>
              <w:pStyle w:val="0"/>
              <w:jc w:val="center"/>
            </w:pPr>
            <w:r>
              <w:rPr>
                <w:sz w:val="24"/>
              </w:rPr>
              <w:t xml:space="preserve">6</w:t>
            </w:r>
          </w:p>
        </w:tc>
        <w:tc>
          <w:tcPr>
            <w:tcW w:w="761" w:type="dxa"/>
          </w:tcPr>
          <w:p>
            <w:pPr>
              <w:pStyle w:val="0"/>
              <w:jc w:val="center"/>
            </w:pPr>
            <w:r>
              <w:rPr>
                <w:sz w:val="24"/>
              </w:rPr>
              <w:t xml:space="preserve">7</w:t>
            </w:r>
          </w:p>
        </w:tc>
        <w:tc>
          <w:tcPr>
            <w:tcW w:w="567" w:type="dxa"/>
          </w:tcPr>
          <w:p>
            <w:pPr>
              <w:pStyle w:val="0"/>
              <w:jc w:val="center"/>
            </w:pPr>
            <w:r>
              <w:rPr>
                <w:sz w:val="24"/>
              </w:rPr>
              <w:t xml:space="preserve">8</w:t>
            </w:r>
          </w:p>
        </w:tc>
        <w:tc>
          <w:tcPr>
            <w:tcW w:w="567" w:type="dxa"/>
          </w:tcPr>
          <w:p>
            <w:pPr>
              <w:pStyle w:val="0"/>
              <w:jc w:val="center"/>
            </w:pPr>
            <w:r>
              <w:rPr>
                <w:sz w:val="24"/>
              </w:rPr>
              <w:t xml:space="preserve">9</w:t>
            </w:r>
          </w:p>
        </w:tc>
        <w:tc>
          <w:tcPr>
            <w:tcW w:w="567" w:type="dxa"/>
          </w:tcPr>
          <w:p>
            <w:pPr>
              <w:pStyle w:val="0"/>
              <w:jc w:val="center"/>
            </w:pPr>
            <w:r>
              <w:rPr>
                <w:sz w:val="24"/>
              </w:rPr>
              <w:t xml:space="preserve">10</w:t>
            </w:r>
          </w:p>
        </w:tc>
        <w:tc>
          <w:tcPr>
            <w:tcW w:w="567" w:type="dxa"/>
          </w:tcPr>
          <w:p>
            <w:pPr>
              <w:pStyle w:val="0"/>
              <w:jc w:val="center"/>
            </w:pPr>
            <w:r>
              <w:rPr>
                <w:sz w:val="24"/>
              </w:rPr>
              <w:t xml:space="preserve">11</w:t>
            </w:r>
          </w:p>
        </w:tc>
        <w:tc>
          <w:tcPr>
            <w:tcW w:w="761" w:type="dxa"/>
          </w:tcPr>
          <w:p>
            <w:pPr>
              <w:pStyle w:val="0"/>
              <w:jc w:val="center"/>
            </w:pPr>
            <w:r>
              <w:rPr>
                <w:sz w:val="24"/>
              </w:rPr>
              <w:t xml:space="preserve">12</w:t>
            </w:r>
          </w:p>
        </w:tc>
        <w:tc>
          <w:tcPr>
            <w:tcW w:w="567" w:type="dxa"/>
          </w:tcPr>
          <w:p>
            <w:pPr>
              <w:pStyle w:val="0"/>
              <w:jc w:val="center"/>
            </w:pPr>
            <w:r>
              <w:rPr>
                <w:sz w:val="24"/>
              </w:rPr>
              <w:t xml:space="preserve">13</w:t>
            </w:r>
          </w:p>
        </w:tc>
        <w:tc>
          <w:tcPr>
            <w:tcW w:w="567" w:type="dxa"/>
          </w:tcPr>
          <w:p>
            <w:pPr>
              <w:pStyle w:val="0"/>
              <w:jc w:val="center"/>
            </w:pPr>
            <w:r>
              <w:rPr>
                <w:sz w:val="24"/>
              </w:rPr>
              <w:t xml:space="preserve">14</w:t>
            </w:r>
          </w:p>
        </w:tc>
        <w:tc>
          <w:tcPr>
            <w:tcW w:w="567" w:type="dxa"/>
          </w:tcPr>
          <w:p>
            <w:pPr>
              <w:pStyle w:val="0"/>
              <w:jc w:val="center"/>
            </w:pPr>
            <w:r>
              <w:rPr>
                <w:sz w:val="24"/>
              </w:rPr>
              <w:t xml:space="preserve">15</w:t>
            </w:r>
          </w:p>
        </w:tc>
        <w:tc>
          <w:tcPr>
            <w:tcW w:w="567" w:type="dxa"/>
          </w:tcPr>
          <w:p>
            <w:pPr>
              <w:pStyle w:val="0"/>
              <w:jc w:val="center"/>
            </w:pPr>
            <w:r>
              <w:rPr>
                <w:sz w:val="24"/>
              </w:rPr>
              <w:t xml:space="preserve">16</w:t>
            </w:r>
          </w:p>
        </w:tc>
        <w:tc>
          <w:tcPr>
            <w:tcW w:w="907" w:type="dxa"/>
          </w:tcPr>
          <w:p>
            <w:pPr>
              <w:pStyle w:val="0"/>
              <w:jc w:val="center"/>
            </w:pPr>
            <w:r>
              <w:rPr>
                <w:sz w:val="24"/>
              </w:rPr>
              <w:t xml:space="preserve">17</w:t>
            </w:r>
          </w:p>
        </w:tc>
      </w:tr>
      <w:tr>
        <w:tc>
          <w:tcPr>
            <w:tcW w:w="510" w:type="dxa"/>
            <w:vMerge w:val="restart"/>
          </w:tcPr>
          <w:p>
            <w:pPr>
              <w:pStyle w:val="0"/>
              <w:jc w:val="center"/>
            </w:pPr>
            <w:r>
              <w:rPr>
                <w:sz w:val="24"/>
              </w:rPr>
              <w:t xml:space="preserve">1.</w:t>
            </w:r>
          </w:p>
        </w:tc>
        <w:tc>
          <w:tcPr>
            <w:tcW w:w="3798" w:type="dxa"/>
          </w:tcPr>
          <w:p>
            <w:pPr>
              <w:pStyle w:val="0"/>
            </w:pPr>
            <w:r>
              <w:rPr>
                <w:sz w:val="24"/>
              </w:rPr>
              <w:t xml:space="preserve">Суммы налогов, уплачиваемые в федеральный бюджет, областной бюджет Ульяновской области и бюджеты муниципальных образований Ульяновской области,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в том числе налоги и сборы: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НДС</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доходы физических лиц</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имущество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прибыль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земельный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транспортный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 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1.1.</w:t>
            </w:r>
          </w:p>
        </w:tc>
        <w:tc>
          <w:tcPr>
            <w:tcW w:w="3798" w:type="dxa"/>
          </w:tcPr>
          <w:p>
            <w:pPr>
              <w:pStyle w:val="0"/>
            </w:pPr>
            <w:r>
              <w:rPr>
                <w:sz w:val="24"/>
              </w:rPr>
              <w:t xml:space="preserve">Суммы налогов, уплачиваемые в федеральный бюджет, областной бюджет Ульяновской области и бюджеты муниципальных образований Ульяновской области,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vMerge w:val="restart"/>
          </w:tcPr>
          <w:p>
            <w:pPr>
              <w:pStyle w:val="0"/>
              <w:jc w:val="center"/>
            </w:pPr>
            <w:r>
              <w:rPr>
                <w:sz w:val="24"/>
              </w:rPr>
              <w:t xml:space="preserve">2.</w:t>
            </w:r>
          </w:p>
        </w:tc>
        <w:tc>
          <w:tcPr>
            <w:tcW w:w="3798" w:type="dxa"/>
          </w:tcPr>
          <w:p>
            <w:pPr>
              <w:pStyle w:val="0"/>
            </w:pPr>
            <w:r>
              <w:rPr>
                <w:sz w:val="24"/>
              </w:rPr>
              <w:t xml:space="preserve">Суммы налогов, уплачиваемые в федеральный бюджет,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в том числе налоги и сборы: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НДС</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акцизы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прибыль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добычу полезных ископаемых</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 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2.1.</w:t>
            </w:r>
          </w:p>
        </w:tc>
        <w:tc>
          <w:tcPr>
            <w:tcW w:w="3798" w:type="dxa"/>
          </w:tcPr>
          <w:p>
            <w:pPr>
              <w:pStyle w:val="0"/>
            </w:pPr>
            <w:r>
              <w:rPr>
                <w:sz w:val="24"/>
              </w:rPr>
              <w:t xml:space="preserve">Суммы налогов, уплачиваемые в федеральный бюджет,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3.</w:t>
            </w:r>
          </w:p>
        </w:tc>
        <w:tc>
          <w:tcPr>
            <w:tcW w:w="3798" w:type="dxa"/>
          </w:tcPr>
          <w:p>
            <w:pPr>
              <w:pStyle w:val="0"/>
            </w:pPr>
            <w:r>
              <w:rPr>
                <w:sz w:val="24"/>
              </w:rPr>
              <w:t xml:space="preserve">Суммы налогов, уплачиваемые в консолидированный бюджет Ульяновской области,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vMerge w:val="restart"/>
          </w:tcPr>
          <w:p>
            <w:pPr>
              <w:pStyle w:val="0"/>
            </w:pPr>
            <w:r>
              <w:rPr>
                <w:sz w:val="24"/>
              </w:rPr>
            </w:r>
          </w:p>
        </w:tc>
        <w:tc>
          <w:tcPr>
            <w:tcW w:w="3798" w:type="dxa"/>
          </w:tcPr>
          <w:p>
            <w:pPr>
              <w:pStyle w:val="0"/>
            </w:pPr>
            <w:r>
              <w:rPr>
                <w:sz w:val="24"/>
              </w:rPr>
              <w:t xml:space="preserve">в том числе налоги и сборы: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доходы физических лиц</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имущество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прибыль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земельный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транспортный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 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3.1.</w:t>
            </w:r>
          </w:p>
        </w:tc>
        <w:tc>
          <w:tcPr>
            <w:tcW w:w="3798" w:type="dxa"/>
          </w:tcPr>
          <w:p>
            <w:pPr>
              <w:pStyle w:val="0"/>
            </w:pPr>
            <w:r>
              <w:rPr>
                <w:sz w:val="24"/>
              </w:rPr>
              <w:t xml:space="preserve">Суммы налогов, уплачиваемые в консолидированный бюджет Ульяновской области,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vMerge w:val="restart"/>
          </w:tcPr>
          <w:p>
            <w:pPr>
              <w:pStyle w:val="0"/>
              <w:jc w:val="center"/>
            </w:pPr>
            <w:r>
              <w:rPr>
                <w:sz w:val="24"/>
              </w:rPr>
              <w:t xml:space="preserve">4.</w:t>
            </w:r>
          </w:p>
        </w:tc>
        <w:tc>
          <w:tcPr>
            <w:tcW w:w="3798" w:type="dxa"/>
          </w:tcPr>
          <w:p>
            <w:pPr>
              <w:pStyle w:val="0"/>
            </w:pPr>
            <w:r>
              <w:rPr>
                <w:sz w:val="24"/>
              </w:rPr>
              <w:t xml:space="preserve">Суммы налогов, уплачиваемые в областной бюджет Ульяновской области,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в том числе налоги и сборы:</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доходы физических лиц</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имущество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прибыль организаций</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транспортный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 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4.1.</w:t>
            </w:r>
          </w:p>
        </w:tc>
        <w:tc>
          <w:tcPr>
            <w:tcW w:w="3798" w:type="dxa"/>
          </w:tcPr>
          <w:p>
            <w:pPr>
              <w:pStyle w:val="0"/>
            </w:pPr>
            <w:r>
              <w:rPr>
                <w:sz w:val="24"/>
              </w:rPr>
              <w:t xml:space="preserve">Суммы налогов, уплачиваемые в областной бюджет Ульяновской области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vMerge w:val="restart"/>
          </w:tcPr>
          <w:p>
            <w:pPr>
              <w:pStyle w:val="0"/>
              <w:jc w:val="center"/>
            </w:pPr>
            <w:r>
              <w:rPr>
                <w:sz w:val="24"/>
              </w:rPr>
              <w:t xml:space="preserve">5.</w:t>
            </w:r>
          </w:p>
        </w:tc>
        <w:tc>
          <w:tcPr>
            <w:tcW w:w="3798" w:type="dxa"/>
          </w:tcPr>
          <w:p>
            <w:pPr>
              <w:pStyle w:val="0"/>
            </w:pPr>
            <w:r>
              <w:rPr>
                <w:sz w:val="24"/>
              </w:rPr>
              <w:t xml:space="preserve">Суммы налогов, уплачиваемые в бюджеты муниципальных образований Ульяновской области, всего</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в том числе налоги и платежи:</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налог на доходы физических лиц</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земельный налог</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vMerge w:val="continue"/>
          </w:tcPr>
          <w:p/>
        </w:tc>
        <w:tc>
          <w:tcPr>
            <w:tcW w:w="3798" w:type="dxa"/>
          </w:tcPr>
          <w:p>
            <w:pPr>
              <w:pStyle w:val="0"/>
            </w:pPr>
            <w:r>
              <w:rPr>
                <w:sz w:val="24"/>
              </w:rPr>
              <w:t xml:space="preserve">другие (перечислить все, указав сумму отдельно по каждому)</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r>
        <w:tc>
          <w:tcPr>
            <w:tcW w:w="510" w:type="dxa"/>
          </w:tcPr>
          <w:p>
            <w:pPr>
              <w:pStyle w:val="0"/>
              <w:jc w:val="center"/>
            </w:pPr>
            <w:r>
              <w:rPr>
                <w:sz w:val="24"/>
              </w:rPr>
              <w:t xml:space="preserve">5.1.</w:t>
            </w:r>
          </w:p>
        </w:tc>
        <w:tc>
          <w:tcPr>
            <w:tcW w:w="3798" w:type="dxa"/>
          </w:tcPr>
          <w:p>
            <w:pPr>
              <w:pStyle w:val="0"/>
            </w:pPr>
            <w:r>
              <w:rPr>
                <w:sz w:val="24"/>
              </w:rPr>
              <w:t xml:space="preserve">Суммы налогов, уплачиваемые в бюджеты муниципальных образований Ульяновской области, нарастающим итогом</w:t>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6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907" w:type="dxa"/>
          </w:tcPr>
          <w:p>
            <w:pPr>
              <w:pStyle w:val="0"/>
            </w:pPr>
            <w:r>
              <w:rPr>
                <w:sz w:val="24"/>
              </w:rPr>
            </w:r>
          </w:p>
        </w:tc>
      </w:tr>
    </w:tbl>
    <w:p>
      <w:pPr>
        <w:sectPr>
          <w:headerReference w:type="default" r:id="rId28"/>
          <w:headerReference w:type="first" r:id="rId28"/>
          <w:footerReference w:type="default" r:id="rId29"/>
          <w:footerReference w:type="first" r:id="rId29"/>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537" w:name="P1537"/>
    <w:bookmarkEnd w:id="1537"/>
    <w:p>
      <w:pPr>
        <w:pStyle w:val="0"/>
        <w:spacing w:before="240" w:line-rule="auto"/>
        <w:ind w:firstLine="540"/>
        <w:jc w:val="both"/>
      </w:pPr>
      <w:r>
        <w:rPr>
          <w:sz w:val="24"/>
        </w:rPr>
        <w:t xml:space="preserve">&lt;*&gt; С учетом государственной поддержки в форме пониженных налоговых ставок и налоговых льгот, установленных законодательством Ульяновской области о налогах, для организаций, реализующих инвестиционные проекты, которым присвоен статус приоритетного инвестиционного проекта.</w:t>
      </w:r>
    </w:p>
    <w:p>
      <w:pPr>
        <w:pStyle w:val="0"/>
        <w:spacing w:before="240" w:line-rule="auto"/>
        <w:ind w:firstLine="540"/>
        <w:jc w:val="both"/>
      </w:pPr>
      <w:r>
        <w:rPr>
          <w:sz w:val="24"/>
        </w:rPr>
        <w:t xml:space="preserve">10) расчет фактического срока окупаемости инвестиционных затрат, составленный по форме, установленной таблицами 4 и </w:t>
      </w:r>
      <w:hyperlink w:history="0" w:anchor="P1698" w:tooltip="Фактический срок окупаемости инвестиционных затрат для">
        <w:r>
          <w:rPr>
            <w:sz w:val="24"/>
            <w:color w:val="0000ff"/>
          </w:rPr>
          <w:t xml:space="preserve">5</w:t>
        </w:r>
      </w:hyperlink>
      <w:r>
        <w:rPr>
          <w:sz w:val="24"/>
        </w:rPr>
        <w:t xml:space="preserve">:</w:t>
      </w:r>
    </w:p>
    <w:p>
      <w:pPr>
        <w:pStyle w:val="0"/>
        <w:jc w:val="both"/>
      </w:pPr>
      <w:r>
        <w:rPr>
          <w:sz w:val="24"/>
        </w:rPr>
        <w:t xml:space="preserve">(в ред. </w:t>
      </w:r>
      <w:hyperlink w:history="0" r:id="rId30"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jc w:val="both"/>
      </w:pPr>
      <w:r>
        <w:rPr>
          <w:sz w:val="24"/>
        </w:rPr>
      </w:r>
    </w:p>
    <w:p>
      <w:pPr>
        <w:pStyle w:val="0"/>
        <w:jc w:val="right"/>
      </w:pPr>
      <w:r>
        <w:rPr>
          <w:sz w:val="24"/>
        </w:rPr>
        <w:t xml:space="preserve">Таблица 4</w:t>
      </w:r>
    </w:p>
    <w:p>
      <w:pPr>
        <w:pStyle w:val="0"/>
        <w:jc w:val="both"/>
      </w:pPr>
      <w:r>
        <w:rPr>
          <w:sz w:val="24"/>
        </w:rPr>
      </w:r>
    </w:p>
    <w:p>
      <w:pPr>
        <w:pStyle w:val="0"/>
        <w:jc w:val="center"/>
      </w:pPr>
      <w:r>
        <w:rPr>
          <w:sz w:val="24"/>
        </w:rPr>
        <w:t xml:space="preserve">Фактический срок окупаемости инвестиционных затрат</w:t>
      </w:r>
    </w:p>
    <w:p>
      <w:pPr>
        <w:pStyle w:val="0"/>
        <w:jc w:val="both"/>
      </w:pPr>
      <w:r>
        <w:rPr>
          <w:sz w:val="24"/>
        </w:rPr>
      </w:r>
    </w:p>
    <w:p>
      <w:pPr>
        <w:pStyle w:val="0"/>
        <w:jc w:val="right"/>
      </w:pPr>
      <w:r>
        <w:rPr>
          <w:sz w:val="24"/>
        </w:rPr>
        <w:t xml:space="preserve">(тыс.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494"/>
        <w:gridCol w:w="1531"/>
        <w:gridCol w:w="567"/>
        <w:gridCol w:w="567"/>
        <w:gridCol w:w="567"/>
        <w:gridCol w:w="567"/>
        <w:gridCol w:w="737"/>
        <w:gridCol w:w="567"/>
        <w:gridCol w:w="567"/>
        <w:gridCol w:w="567"/>
        <w:gridCol w:w="567"/>
        <w:gridCol w:w="737"/>
        <w:gridCol w:w="567"/>
        <w:gridCol w:w="567"/>
        <w:gridCol w:w="567"/>
        <w:gridCol w:w="567"/>
        <w:gridCol w:w="737"/>
      </w:tblGrid>
      <w:tr>
        <w:tc>
          <w:tcPr>
            <w:tcW w:w="510" w:type="dxa"/>
            <w:vMerge w:val="restart"/>
          </w:tcPr>
          <w:p>
            <w:pPr>
              <w:pStyle w:val="0"/>
              <w:jc w:val="center"/>
            </w:pPr>
            <w:r>
              <w:rPr>
                <w:sz w:val="24"/>
              </w:rPr>
              <w:t xml:space="preserve">N п/п</w:t>
            </w:r>
          </w:p>
        </w:tc>
        <w:tc>
          <w:tcPr>
            <w:tcW w:w="2494" w:type="dxa"/>
            <w:vMerge w:val="restart"/>
          </w:tcPr>
          <w:p>
            <w:pPr>
              <w:pStyle w:val="0"/>
              <w:jc w:val="center"/>
            </w:pPr>
            <w:r>
              <w:rPr>
                <w:sz w:val="24"/>
              </w:rPr>
              <w:t xml:space="preserve">Наименование показателя</w:t>
            </w:r>
          </w:p>
        </w:tc>
        <w:tc>
          <w:tcPr>
            <w:tcW w:w="1531" w:type="dxa"/>
            <w:vMerge w:val="restart"/>
          </w:tcPr>
          <w:p>
            <w:pPr>
              <w:pStyle w:val="0"/>
              <w:jc w:val="center"/>
            </w:pPr>
            <w:r>
              <w:rPr>
                <w:sz w:val="24"/>
              </w:rPr>
              <w:t xml:space="preserve">Фактическое значение показателя по состоянию с начала реализации инвестиционного проекта по состоянию на отчетную дату (квартал, полугодие, 9 месяцев, год), предшествующую дате подачи документов</w:t>
            </w:r>
          </w:p>
        </w:tc>
        <w:tc>
          <w:tcPr>
            <w:gridSpan w:val="5"/>
            <w:tcW w:w="3005" w:type="dxa"/>
          </w:tcPr>
          <w:p>
            <w:pPr>
              <w:pStyle w:val="0"/>
              <w:jc w:val="center"/>
            </w:pPr>
            <w:r>
              <w:rPr>
                <w:sz w:val="24"/>
              </w:rPr>
              <w:t xml:space="preserve">Первый год</w:t>
            </w:r>
          </w:p>
        </w:tc>
        <w:tc>
          <w:tcPr>
            <w:gridSpan w:val="5"/>
            <w:tcW w:w="3005" w:type="dxa"/>
          </w:tcPr>
          <w:p>
            <w:pPr>
              <w:pStyle w:val="0"/>
              <w:jc w:val="center"/>
            </w:pPr>
            <w:r>
              <w:rPr>
                <w:sz w:val="24"/>
              </w:rPr>
              <w:t xml:space="preserve">Второй год</w:t>
            </w:r>
          </w:p>
        </w:tc>
        <w:tc>
          <w:tcPr>
            <w:gridSpan w:val="5"/>
            <w:tcW w:w="3005" w:type="dxa"/>
          </w:tcPr>
          <w:p>
            <w:pPr>
              <w:pStyle w:val="0"/>
              <w:jc w:val="center"/>
            </w:pPr>
            <w:r>
              <w:rPr>
                <w:sz w:val="24"/>
              </w:rPr>
              <w:t xml:space="preserve">Третий и последующие годы</w:t>
            </w:r>
          </w:p>
        </w:tc>
      </w:tr>
      <w:tr>
        <w:tc>
          <w:tcPr>
            <w:vMerge w:val="continue"/>
          </w:tcPr>
          <w:p/>
        </w:tc>
        <w:tc>
          <w:tcPr>
            <w:vMerge w:val="continue"/>
          </w:tcPr>
          <w:p/>
        </w:tc>
        <w:tc>
          <w:tcPr>
            <w:vMerge w:val="continue"/>
          </w:tcPr>
          <w:p/>
        </w:tc>
        <w:tc>
          <w:tcPr>
            <w:tcW w:w="567" w:type="dxa"/>
          </w:tcPr>
          <w:p>
            <w:pPr>
              <w:pStyle w:val="0"/>
              <w:jc w:val="center"/>
            </w:pPr>
            <w:r>
              <w:rPr>
                <w:sz w:val="24"/>
              </w:rPr>
              <w:t xml:space="preserve">1 квартал</w:t>
            </w:r>
          </w:p>
        </w:tc>
        <w:tc>
          <w:tcPr>
            <w:tcW w:w="567" w:type="dxa"/>
          </w:tcPr>
          <w:p>
            <w:pPr>
              <w:pStyle w:val="0"/>
              <w:jc w:val="center"/>
            </w:pPr>
            <w:r>
              <w:rPr>
                <w:sz w:val="24"/>
              </w:rPr>
              <w:t xml:space="preserve">2 квартал</w:t>
            </w:r>
          </w:p>
        </w:tc>
        <w:tc>
          <w:tcPr>
            <w:tcW w:w="567" w:type="dxa"/>
          </w:tcPr>
          <w:p>
            <w:pPr>
              <w:pStyle w:val="0"/>
              <w:jc w:val="center"/>
            </w:pPr>
            <w:r>
              <w:rPr>
                <w:sz w:val="24"/>
              </w:rPr>
              <w:t xml:space="preserve">3 квартал</w:t>
            </w:r>
          </w:p>
        </w:tc>
        <w:tc>
          <w:tcPr>
            <w:tcW w:w="567" w:type="dxa"/>
          </w:tcPr>
          <w:p>
            <w:pPr>
              <w:pStyle w:val="0"/>
              <w:jc w:val="center"/>
            </w:pPr>
            <w:r>
              <w:rPr>
                <w:sz w:val="24"/>
              </w:rPr>
              <w:t xml:space="preserve">4 квартал</w:t>
            </w:r>
          </w:p>
        </w:tc>
        <w:tc>
          <w:tcPr>
            <w:tcW w:w="737" w:type="dxa"/>
          </w:tcPr>
          <w:p>
            <w:pPr>
              <w:pStyle w:val="0"/>
              <w:jc w:val="center"/>
            </w:pPr>
            <w:r>
              <w:rPr>
                <w:sz w:val="24"/>
              </w:rPr>
              <w:t xml:space="preserve">всего за год</w:t>
            </w:r>
          </w:p>
        </w:tc>
        <w:tc>
          <w:tcPr>
            <w:tcW w:w="567" w:type="dxa"/>
          </w:tcPr>
          <w:p>
            <w:pPr>
              <w:pStyle w:val="0"/>
              <w:jc w:val="center"/>
            </w:pPr>
            <w:r>
              <w:rPr>
                <w:sz w:val="24"/>
              </w:rPr>
              <w:t xml:space="preserve">1 квартал</w:t>
            </w:r>
          </w:p>
        </w:tc>
        <w:tc>
          <w:tcPr>
            <w:tcW w:w="567" w:type="dxa"/>
          </w:tcPr>
          <w:p>
            <w:pPr>
              <w:pStyle w:val="0"/>
              <w:jc w:val="center"/>
            </w:pPr>
            <w:r>
              <w:rPr>
                <w:sz w:val="24"/>
              </w:rPr>
              <w:t xml:space="preserve">2 квартал</w:t>
            </w:r>
          </w:p>
        </w:tc>
        <w:tc>
          <w:tcPr>
            <w:tcW w:w="567" w:type="dxa"/>
          </w:tcPr>
          <w:p>
            <w:pPr>
              <w:pStyle w:val="0"/>
              <w:jc w:val="center"/>
            </w:pPr>
            <w:r>
              <w:rPr>
                <w:sz w:val="24"/>
              </w:rPr>
              <w:t xml:space="preserve">3 квартал</w:t>
            </w:r>
          </w:p>
        </w:tc>
        <w:tc>
          <w:tcPr>
            <w:tcW w:w="567" w:type="dxa"/>
          </w:tcPr>
          <w:p>
            <w:pPr>
              <w:pStyle w:val="0"/>
              <w:jc w:val="center"/>
            </w:pPr>
            <w:r>
              <w:rPr>
                <w:sz w:val="24"/>
              </w:rPr>
              <w:t xml:space="preserve">4 квартал</w:t>
            </w:r>
          </w:p>
        </w:tc>
        <w:tc>
          <w:tcPr>
            <w:tcW w:w="737" w:type="dxa"/>
          </w:tcPr>
          <w:p>
            <w:pPr>
              <w:pStyle w:val="0"/>
              <w:jc w:val="center"/>
            </w:pPr>
            <w:r>
              <w:rPr>
                <w:sz w:val="24"/>
              </w:rPr>
              <w:t xml:space="preserve">всего за год</w:t>
            </w:r>
          </w:p>
        </w:tc>
        <w:tc>
          <w:tcPr>
            <w:tcW w:w="567" w:type="dxa"/>
          </w:tcPr>
          <w:p>
            <w:pPr>
              <w:pStyle w:val="0"/>
              <w:jc w:val="center"/>
            </w:pPr>
            <w:r>
              <w:rPr>
                <w:sz w:val="24"/>
              </w:rPr>
              <w:t xml:space="preserve">1 квартал</w:t>
            </w:r>
          </w:p>
        </w:tc>
        <w:tc>
          <w:tcPr>
            <w:tcW w:w="567" w:type="dxa"/>
          </w:tcPr>
          <w:p>
            <w:pPr>
              <w:pStyle w:val="0"/>
              <w:jc w:val="center"/>
            </w:pPr>
            <w:r>
              <w:rPr>
                <w:sz w:val="24"/>
              </w:rPr>
              <w:t xml:space="preserve">2 квартал</w:t>
            </w:r>
          </w:p>
        </w:tc>
        <w:tc>
          <w:tcPr>
            <w:tcW w:w="567" w:type="dxa"/>
          </w:tcPr>
          <w:p>
            <w:pPr>
              <w:pStyle w:val="0"/>
              <w:jc w:val="center"/>
            </w:pPr>
            <w:r>
              <w:rPr>
                <w:sz w:val="24"/>
              </w:rPr>
              <w:t xml:space="preserve">3 квартал</w:t>
            </w:r>
          </w:p>
        </w:tc>
        <w:tc>
          <w:tcPr>
            <w:tcW w:w="567" w:type="dxa"/>
          </w:tcPr>
          <w:p>
            <w:pPr>
              <w:pStyle w:val="0"/>
              <w:jc w:val="center"/>
            </w:pPr>
            <w:r>
              <w:rPr>
                <w:sz w:val="24"/>
              </w:rPr>
              <w:t xml:space="preserve">4 квартал</w:t>
            </w:r>
          </w:p>
        </w:tc>
        <w:tc>
          <w:tcPr>
            <w:tcW w:w="737" w:type="dxa"/>
          </w:tcPr>
          <w:p>
            <w:pPr>
              <w:pStyle w:val="0"/>
              <w:jc w:val="center"/>
            </w:pPr>
            <w:r>
              <w:rPr>
                <w:sz w:val="24"/>
              </w:rPr>
              <w:t xml:space="preserve">всего за год</w:t>
            </w:r>
          </w:p>
        </w:tc>
      </w:tr>
      <w:tr>
        <w:tc>
          <w:tcPr>
            <w:tcW w:w="510" w:type="dxa"/>
          </w:tcPr>
          <w:p>
            <w:pPr>
              <w:pStyle w:val="0"/>
              <w:jc w:val="center"/>
            </w:pPr>
            <w:r>
              <w:rPr>
                <w:sz w:val="24"/>
              </w:rPr>
              <w:t xml:space="preserve">1</w:t>
            </w:r>
          </w:p>
        </w:tc>
        <w:tc>
          <w:tcPr>
            <w:tcW w:w="2494" w:type="dxa"/>
          </w:tcPr>
          <w:p>
            <w:pPr>
              <w:pStyle w:val="0"/>
              <w:jc w:val="center"/>
            </w:pPr>
            <w:r>
              <w:rPr>
                <w:sz w:val="24"/>
              </w:rPr>
              <w:t xml:space="preserve">2</w:t>
            </w:r>
          </w:p>
        </w:tc>
        <w:tc>
          <w:tcPr>
            <w:tcW w:w="1531" w:type="dxa"/>
          </w:tcPr>
          <w:p>
            <w:pPr>
              <w:pStyle w:val="0"/>
              <w:jc w:val="center"/>
            </w:pPr>
            <w:r>
              <w:rPr>
                <w:sz w:val="24"/>
              </w:rPr>
              <w:t xml:space="preserve">3</w:t>
            </w:r>
          </w:p>
        </w:tc>
        <w:tc>
          <w:tcPr>
            <w:tcW w:w="567" w:type="dxa"/>
          </w:tcPr>
          <w:p>
            <w:pPr>
              <w:pStyle w:val="0"/>
              <w:jc w:val="center"/>
            </w:pPr>
            <w:r>
              <w:rPr>
                <w:sz w:val="24"/>
              </w:rPr>
              <w:t xml:space="preserve">4</w:t>
            </w:r>
          </w:p>
        </w:tc>
        <w:tc>
          <w:tcPr>
            <w:tcW w:w="567" w:type="dxa"/>
          </w:tcPr>
          <w:p>
            <w:pPr>
              <w:pStyle w:val="0"/>
              <w:jc w:val="center"/>
            </w:pPr>
            <w:r>
              <w:rPr>
                <w:sz w:val="24"/>
              </w:rPr>
              <w:t xml:space="preserve">5</w:t>
            </w:r>
          </w:p>
        </w:tc>
        <w:tc>
          <w:tcPr>
            <w:tcW w:w="567" w:type="dxa"/>
          </w:tcPr>
          <w:p>
            <w:pPr>
              <w:pStyle w:val="0"/>
              <w:jc w:val="center"/>
            </w:pPr>
            <w:r>
              <w:rPr>
                <w:sz w:val="24"/>
              </w:rPr>
              <w:t xml:space="preserve">6</w:t>
            </w:r>
          </w:p>
        </w:tc>
        <w:tc>
          <w:tcPr>
            <w:tcW w:w="567" w:type="dxa"/>
          </w:tcPr>
          <w:p>
            <w:pPr>
              <w:pStyle w:val="0"/>
              <w:jc w:val="center"/>
            </w:pPr>
            <w:r>
              <w:rPr>
                <w:sz w:val="24"/>
              </w:rPr>
              <w:t xml:space="preserve">7</w:t>
            </w:r>
          </w:p>
        </w:tc>
        <w:tc>
          <w:tcPr>
            <w:tcW w:w="737" w:type="dxa"/>
          </w:tcPr>
          <w:p>
            <w:pPr>
              <w:pStyle w:val="0"/>
              <w:jc w:val="center"/>
            </w:pPr>
            <w:r>
              <w:rPr>
                <w:sz w:val="24"/>
              </w:rPr>
              <w:t xml:space="preserve">8</w:t>
            </w:r>
          </w:p>
        </w:tc>
        <w:tc>
          <w:tcPr>
            <w:tcW w:w="567" w:type="dxa"/>
          </w:tcPr>
          <w:p>
            <w:pPr>
              <w:pStyle w:val="0"/>
              <w:jc w:val="center"/>
            </w:pPr>
            <w:r>
              <w:rPr>
                <w:sz w:val="24"/>
              </w:rPr>
              <w:t xml:space="preserve">9</w:t>
            </w:r>
          </w:p>
        </w:tc>
        <w:tc>
          <w:tcPr>
            <w:tcW w:w="567" w:type="dxa"/>
          </w:tcPr>
          <w:p>
            <w:pPr>
              <w:pStyle w:val="0"/>
              <w:jc w:val="center"/>
            </w:pPr>
            <w:r>
              <w:rPr>
                <w:sz w:val="24"/>
              </w:rPr>
              <w:t xml:space="preserve">10</w:t>
            </w:r>
          </w:p>
        </w:tc>
        <w:tc>
          <w:tcPr>
            <w:tcW w:w="567" w:type="dxa"/>
          </w:tcPr>
          <w:p>
            <w:pPr>
              <w:pStyle w:val="0"/>
              <w:jc w:val="center"/>
            </w:pPr>
            <w:r>
              <w:rPr>
                <w:sz w:val="24"/>
              </w:rPr>
              <w:t xml:space="preserve">11</w:t>
            </w:r>
          </w:p>
        </w:tc>
        <w:tc>
          <w:tcPr>
            <w:tcW w:w="567" w:type="dxa"/>
          </w:tcPr>
          <w:p>
            <w:pPr>
              <w:pStyle w:val="0"/>
              <w:jc w:val="center"/>
            </w:pPr>
            <w:r>
              <w:rPr>
                <w:sz w:val="24"/>
              </w:rPr>
              <w:t xml:space="preserve">12</w:t>
            </w:r>
          </w:p>
        </w:tc>
        <w:tc>
          <w:tcPr>
            <w:tcW w:w="737" w:type="dxa"/>
          </w:tcPr>
          <w:p>
            <w:pPr>
              <w:pStyle w:val="0"/>
              <w:jc w:val="center"/>
            </w:pPr>
            <w:r>
              <w:rPr>
                <w:sz w:val="24"/>
              </w:rPr>
              <w:t xml:space="preserve">13</w:t>
            </w:r>
          </w:p>
        </w:tc>
        <w:tc>
          <w:tcPr>
            <w:tcW w:w="567" w:type="dxa"/>
          </w:tcPr>
          <w:p>
            <w:pPr>
              <w:pStyle w:val="0"/>
              <w:jc w:val="center"/>
            </w:pPr>
            <w:r>
              <w:rPr>
                <w:sz w:val="24"/>
              </w:rPr>
              <w:t xml:space="preserve">14</w:t>
            </w:r>
          </w:p>
        </w:tc>
        <w:tc>
          <w:tcPr>
            <w:tcW w:w="567" w:type="dxa"/>
          </w:tcPr>
          <w:p>
            <w:pPr>
              <w:pStyle w:val="0"/>
              <w:jc w:val="center"/>
            </w:pPr>
            <w:r>
              <w:rPr>
                <w:sz w:val="24"/>
              </w:rPr>
              <w:t xml:space="preserve">15</w:t>
            </w:r>
          </w:p>
        </w:tc>
        <w:tc>
          <w:tcPr>
            <w:tcW w:w="567" w:type="dxa"/>
          </w:tcPr>
          <w:p>
            <w:pPr>
              <w:pStyle w:val="0"/>
              <w:jc w:val="center"/>
            </w:pPr>
            <w:r>
              <w:rPr>
                <w:sz w:val="24"/>
              </w:rPr>
              <w:t xml:space="preserve">16</w:t>
            </w:r>
          </w:p>
        </w:tc>
        <w:tc>
          <w:tcPr>
            <w:tcW w:w="567" w:type="dxa"/>
          </w:tcPr>
          <w:p>
            <w:pPr>
              <w:pStyle w:val="0"/>
              <w:jc w:val="center"/>
            </w:pPr>
            <w:r>
              <w:rPr>
                <w:sz w:val="24"/>
              </w:rPr>
              <w:t xml:space="preserve">17</w:t>
            </w:r>
          </w:p>
        </w:tc>
        <w:tc>
          <w:tcPr>
            <w:tcW w:w="737" w:type="dxa"/>
          </w:tcPr>
          <w:p>
            <w:pPr>
              <w:pStyle w:val="0"/>
              <w:jc w:val="center"/>
            </w:pPr>
            <w:r>
              <w:rPr>
                <w:sz w:val="24"/>
              </w:rPr>
              <w:t xml:space="preserve">18</w:t>
            </w:r>
          </w:p>
        </w:tc>
      </w:tr>
      <w:tr>
        <w:tc>
          <w:tcPr>
            <w:tcW w:w="510" w:type="dxa"/>
          </w:tcPr>
          <w:p>
            <w:pPr>
              <w:pStyle w:val="0"/>
              <w:jc w:val="center"/>
            </w:pPr>
            <w:r>
              <w:rPr>
                <w:sz w:val="24"/>
              </w:rPr>
              <w:t xml:space="preserve">1.</w:t>
            </w:r>
          </w:p>
        </w:tc>
        <w:tc>
          <w:tcPr>
            <w:tcW w:w="2494" w:type="dxa"/>
          </w:tcPr>
          <w:p>
            <w:pPr>
              <w:pStyle w:val="0"/>
            </w:pPr>
            <w:r>
              <w:rPr>
                <w:sz w:val="24"/>
              </w:rPr>
              <w:t xml:space="preserve">Сумма чистой прибыли с учетом предоставления государственной поддержки</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p>
            <w:pPr>
              <w:pStyle w:val="0"/>
              <w:jc w:val="center"/>
            </w:pPr>
            <w:r>
              <w:rPr>
                <w:sz w:val="24"/>
              </w:rPr>
              <w:t xml:space="preserve">2.</w:t>
            </w:r>
          </w:p>
        </w:tc>
        <w:tc>
          <w:tcPr>
            <w:tcW w:w="2494" w:type="dxa"/>
          </w:tcPr>
          <w:p>
            <w:pPr>
              <w:pStyle w:val="0"/>
            </w:pPr>
            <w:r>
              <w:rPr>
                <w:sz w:val="24"/>
              </w:rPr>
              <w:t xml:space="preserve">Сумма начисленной амортизации</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bookmarkStart w:id="1621" w:name="P1621"/>
          <w:bookmarkEnd w:id="1621"/>
          <w:p>
            <w:pPr>
              <w:pStyle w:val="0"/>
              <w:jc w:val="center"/>
            </w:pPr>
            <w:r>
              <w:rPr>
                <w:sz w:val="24"/>
              </w:rPr>
              <w:t xml:space="preserve">3.</w:t>
            </w:r>
          </w:p>
        </w:tc>
        <w:tc>
          <w:tcPr>
            <w:tcW w:w="2494" w:type="dxa"/>
          </w:tcPr>
          <w:p>
            <w:pPr>
              <w:pStyle w:val="0"/>
            </w:pPr>
            <w:r>
              <w:rPr>
                <w:sz w:val="24"/>
              </w:rPr>
              <w:t xml:space="preserve">Сумма чистой прибыли и начисленной амортизации</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bookmarkStart w:id="1639" w:name="P1639"/>
          <w:bookmarkEnd w:id="1639"/>
          <w:p>
            <w:pPr>
              <w:pStyle w:val="0"/>
              <w:jc w:val="center"/>
            </w:pPr>
            <w:r>
              <w:rPr>
                <w:sz w:val="24"/>
              </w:rPr>
              <w:t xml:space="preserve">4.</w:t>
            </w:r>
          </w:p>
        </w:tc>
        <w:tc>
          <w:tcPr>
            <w:tcW w:w="2494" w:type="dxa"/>
          </w:tcPr>
          <w:p>
            <w:pPr>
              <w:pStyle w:val="0"/>
            </w:pPr>
            <w:r>
              <w:rPr>
                <w:sz w:val="24"/>
              </w:rPr>
              <w:t xml:space="preserve">Сумма чистой прибыли и начисленной амортизации </w:t>
            </w:r>
            <w:hyperlink w:history="0" w:anchor="P1621" w:tooltip="3.">
              <w:r>
                <w:rPr>
                  <w:sz w:val="24"/>
                  <w:color w:val="0000ff"/>
                </w:rPr>
                <w:t xml:space="preserve">(строка 3)</w:t>
              </w:r>
            </w:hyperlink>
            <w:r>
              <w:rPr>
                <w:sz w:val="24"/>
              </w:rPr>
              <w:t xml:space="preserve"> нарастающим итогом</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bookmarkStart w:id="1657" w:name="P1657"/>
          <w:bookmarkEnd w:id="1657"/>
          <w:p>
            <w:pPr>
              <w:pStyle w:val="0"/>
              <w:jc w:val="center"/>
            </w:pPr>
            <w:r>
              <w:rPr>
                <w:sz w:val="24"/>
              </w:rPr>
              <w:t xml:space="preserve">5.</w:t>
            </w:r>
          </w:p>
        </w:tc>
        <w:tc>
          <w:tcPr>
            <w:tcW w:w="2494" w:type="dxa"/>
          </w:tcPr>
          <w:p>
            <w:pPr>
              <w:pStyle w:val="0"/>
            </w:pPr>
            <w:r>
              <w:rPr>
                <w:sz w:val="24"/>
              </w:rPr>
              <w:t xml:space="preserve">Величина инвестиционных затрат (</w:t>
            </w:r>
            <w:hyperlink w:history="0" w:anchor="P79" w:tooltip="Фактический объем капитальных вложений, осуществленных в результате реализации инвестиционного проекта">
              <w:r>
                <w:rPr>
                  <w:sz w:val="24"/>
                  <w:color w:val="0000ff"/>
                </w:rPr>
                <w:t xml:space="preserve">графа</w:t>
              </w:r>
            </w:hyperlink>
            <w:r>
              <w:rPr>
                <w:sz w:val="24"/>
              </w:rPr>
              <w:t xml:space="preserve"> "Фактический объем капитальных вложений, осуществленных в результате реализации инвестиционного проекта" строки "Капитальные вложения, всего" таблицы 1)</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p>
            <w:pPr>
              <w:pStyle w:val="0"/>
              <w:jc w:val="center"/>
            </w:pPr>
            <w:r>
              <w:rPr>
                <w:sz w:val="24"/>
              </w:rPr>
              <w:t xml:space="preserve">6.</w:t>
            </w:r>
          </w:p>
        </w:tc>
        <w:tc>
          <w:tcPr>
            <w:tcW w:w="2494" w:type="dxa"/>
          </w:tcPr>
          <w:p>
            <w:pPr>
              <w:pStyle w:val="0"/>
            </w:pPr>
            <w:r>
              <w:rPr>
                <w:sz w:val="24"/>
              </w:rPr>
              <w:t xml:space="preserve">Сальдо (</w:t>
            </w:r>
            <w:hyperlink w:history="0" w:anchor="P1639" w:tooltip="4.">
              <w:r>
                <w:rPr>
                  <w:sz w:val="24"/>
                  <w:color w:val="0000ff"/>
                </w:rPr>
                <w:t xml:space="preserve">строка 4</w:t>
              </w:r>
            </w:hyperlink>
            <w:r>
              <w:rPr>
                <w:sz w:val="24"/>
              </w:rPr>
              <w:t xml:space="preserve"> - </w:t>
            </w:r>
            <w:hyperlink w:history="0" w:anchor="P1657" w:tooltip="5.">
              <w:r>
                <w:rPr>
                  <w:sz w:val="24"/>
                  <w:color w:val="0000ff"/>
                </w:rPr>
                <w:t xml:space="preserve">строка 5</w:t>
              </w:r>
            </w:hyperlink>
            <w:r>
              <w:rPr>
                <w:sz w:val="24"/>
              </w:rPr>
              <w:t xml:space="preserve">)</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bl>
    <w:p>
      <w:pPr>
        <w:pStyle w:val="0"/>
        <w:jc w:val="both"/>
      </w:pPr>
      <w:r>
        <w:rPr>
          <w:sz w:val="24"/>
        </w:rPr>
      </w:r>
    </w:p>
    <w:p>
      <w:pPr>
        <w:pStyle w:val="0"/>
        <w:jc w:val="both"/>
      </w:pPr>
      <w:r>
        <w:rPr>
          <w:sz w:val="24"/>
        </w:rPr>
        <w:t xml:space="preserve">(в ред. </w:t>
      </w:r>
      <w:hyperlink w:history="0" r:id="rId31" w:tooltip="Постановление Правительства Ульяновской области от 02.05.2017 N 205-П &quot;О внесении изменений в постановление Правительства Ульяновской области от 23.08.2013 N 379-П и постановление Правительства Ульяновской области от 17.07.2015 N 336-П&quot; {КонсультантПлюс}">
        <w:r>
          <w:rPr>
            <w:sz w:val="24"/>
            <w:color w:val="0000ff"/>
          </w:rPr>
          <w:t xml:space="preserve">постановления</w:t>
        </w:r>
      </w:hyperlink>
      <w:r>
        <w:rPr>
          <w:sz w:val="24"/>
        </w:rPr>
        <w:t xml:space="preserve"> Правительства Ульяновской области от 02.05.2017 N 205-П)</w:t>
      </w:r>
    </w:p>
    <w:p>
      <w:pPr>
        <w:pStyle w:val="0"/>
        <w:jc w:val="both"/>
      </w:pPr>
      <w:r>
        <w:rPr>
          <w:sz w:val="24"/>
        </w:rPr>
      </w:r>
    </w:p>
    <w:p>
      <w:pPr>
        <w:pStyle w:val="0"/>
        <w:jc w:val="right"/>
      </w:pPr>
      <w:r>
        <w:rPr>
          <w:sz w:val="24"/>
        </w:rPr>
        <w:t xml:space="preserve">Таблица 5</w:t>
      </w:r>
    </w:p>
    <w:p>
      <w:pPr>
        <w:pStyle w:val="0"/>
        <w:jc w:val="both"/>
      </w:pPr>
      <w:r>
        <w:rPr>
          <w:sz w:val="24"/>
        </w:rPr>
      </w:r>
    </w:p>
    <w:bookmarkStart w:id="1698" w:name="P1698"/>
    <w:bookmarkEnd w:id="1698"/>
    <w:p>
      <w:pPr>
        <w:pStyle w:val="0"/>
        <w:jc w:val="center"/>
      </w:pPr>
      <w:r>
        <w:rPr>
          <w:sz w:val="24"/>
        </w:rPr>
        <w:t xml:space="preserve">Фактический срок окупаемости инвестиционных затрат для</w:t>
      </w:r>
    </w:p>
    <w:p>
      <w:pPr>
        <w:pStyle w:val="0"/>
        <w:jc w:val="center"/>
      </w:pPr>
      <w:r>
        <w:rPr>
          <w:sz w:val="24"/>
        </w:rPr>
        <w:t xml:space="preserve">обособленного подразделения юридического лица,</w:t>
      </w:r>
    </w:p>
    <w:p>
      <w:pPr>
        <w:pStyle w:val="0"/>
        <w:jc w:val="center"/>
      </w:pPr>
      <w:r>
        <w:rPr>
          <w:sz w:val="24"/>
        </w:rPr>
        <w:t xml:space="preserve">государственная регистрация которого при создании</w:t>
      </w:r>
    </w:p>
    <w:p>
      <w:pPr>
        <w:pStyle w:val="0"/>
        <w:jc w:val="center"/>
      </w:pPr>
      <w:r>
        <w:rPr>
          <w:sz w:val="24"/>
        </w:rPr>
        <w:t xml:space="preserve">осуществлена на территории иного субъекта</w:t>
      </w:r>
    </w:p>
    <w:p>
      <w:pPr>
        <w:pStyle w:val="0"/>
        <w:jc w:val="center"/>
      </w:pPr>
      <w:r>
        <w:rPr>
          <w:sz w:val="24"/>
        </w:rPr>
        <w:t xml:space="preserve">Российской Федерации</w:t>
      </w:r>
    </w:p>
    <w:p>
      <w:pPr>
        <w:pStyle w:val="0"/>
        <w:jc w:val="both"/>
      </w:pPr>
      <w:r>
        <w:rPr>
          <w:sz w:val="24"/>
        </w:rPr>
      </w:r>
    </w:p>
    <w:p>
      <w:pPr>
        <w:pStyle w:val="0"/>
        <w:jc w:val="right"/>
      </w:pPr>
      <w:r>
        <w:rPr>
          <w:sz w:val="24"/>
        </w:rPr>
        <w:t xml:space="preserve">(тыс.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494"/>
        <w:gridCol w:w="1531"/>
        <w:gridCol w:w="567"/>
        <w:gridCol w:w="567"/>
        <w:gridCol w:w="567"/>
        <w:gridCol w:w="567"/>
        <w:gridCol w:w="737"/>
        <w:gridCol w:w="567"/>
        <w:gridCol w:w="567"/>
        <w:gridCol w:w="567"/>
        <w:gridCol w:w="567"/>
        <w:gridCol w:w="737"/>
        <w:gridCol w:w="567"/>
        <w:gridCol w:w="567"/>
        <w:gridCol w:w="567"/>
        <w:gridCol w:w="567"/>
        <w:gridCol w:w="737"/>
      </w:tblGrid>
      <w:tr>
        <w:tc>
          <w:tcPr>
            <w:tcW w:w="510" w:type="dxa"/>
            <w:vMerge w:val="restart"/>
          </w:tcPr>
          <w:p>
            <w:pPr>
              <w:pStyle w:val="0"/>
              <w:jc w:val="center"/>
            </w:pPr>
            <w:r>
              <w:rPr>
                <w:sz w:val="24"/>
              </w:rPr>
              <w:t xml:space="preserve">N п/п</w:t>
            </w:r>
          </w:p>
        </w:tc>
        <w:tc>
          <w:tcPr>
            <w:tcW w:w="2494" w:type="dxa"/>
            <w:vMerge w:val="restart"/>
          </w:tcPr>
          <w:p>
            <w:pPr>
              <w:pStyle w:val="0"/>
              <w:jc w:val="center"/>
            </w:pPr>
            <w:r>
              <w:rPr>
                <w:sz w:val="24"/>
              </w:rPr>
              <w:t xml:space="preserve">Наименование показателя</w:t>
            </w:r>
          </w:p>
        </w:tc>
        <w:tc>
          <w:tcPr>
            <w:tcW w:w="1531" w:type="dxa"/>
            <w:vMerge w:val="restart"/>
          </w:tcPr>
          <w:p>
            <w:pPr>
              <w:pStyle w:val="0"/>
              <w:jc w:val="center"/>
            </w:pPr>
            <w:r>
              <w:rPr>
                <w:sz w:val="24"/>
              </w:rPr>
              <w:t xml:space="preserve">Фактическое значение показателя по состоянию с начала реализации инвестиционного проекта по состоянию на отчетную дату (квартал, полугодие, 9 месяцев, год), предшествующую дате подачи документов</w:t>
            </w:r>
          </w:p>
        </w:tc>
        <w:tc>
          <w:tcPr>
            <w:gridSpan w:val="5"/>
            <w:tcW w:w="3005" w:type="dxa"/>
          </w:tcPr>
          <w:p>
            <w:pPr>
              <w:pStyle w:val="0"/>
              <w:jc w:val="center"/>
            </w:pPr>
            <w:r>
              <w:rPr>
                <w:sz w:val="24"/>
              </w:rPr>
              <w:t xml:space="preserve">Первый год</w:t>
            </w:r>
          </w:p>
        </w:tc>
        <w:tc>
          <w:tcPr>
            <w:gridSpan w:val="5"/>
            <w:tcW w:w="3005" w:type="dxa"/>
          </w:tcPr>
          <w:p>
            <w:pPr>
              <w:pStyle w:val="0"/>
              <w:jc w:val="center"/>
            </w:pPr>
            <w:r>
              <w:rPr>
                <w:sz w:val="24"/>
              </w:rPr>
              <w:t xml:space="preserve">Второй год</w:t>
            </w:r>
          </w:p>
        </w:tc>
        <w:tc>
          <w:tcPr>
            <w:gridSpan w:val="5"/>
            <w:tcW w:w="3005" w:type="dxa"/>
          </w:tcPr>
          <w:p>
            <w:pPr>
              <w:pStyle w:val="0"/>
              <w:jc w:val="center"/>
            </w:pPr>
            <w:r>
              <w:rPr>
                <w:sz w:val="24"/>
              </w:rPr>
              <w:t xml:space="preserve">Третий и последующие годы</w:t>
            </w:r>
          </w:p>
        </w:tc>
      </w:tr>
      <w:tr>
        <w:tc>
          <w:tcPr>
            <w:vMerge w:val="continue"/>
          </w:tcPr>
          <w:p/>
        </w:tc>
        <w:tc>
          <w:tcPr>
            <w:vMerge w:val="continue"/>
          </w:tcPr>
          <w:p/>
        </w:tc>
        <w:tc>
          <w:tcPr>
            <w:vMerge w:val="continue"/>
          </w:tcPr>
          <w:p/>
        </w:tc>
        <w:tc>
          <w:tcPr>
            <w:tcW w:w="567" w:type="dxa"/>
          </w:tcPr>
          <w:p>
            <w:pPr>
              <w:pStyle w:val="0"/>
              <w:jc w:val="center"/>
            </w:pPr>
            <w:r>
              <w:rPr>
                <w:sz w:val="24"/>
              </w:rPr>
              <w:t xml:space="preserve">1 квартал</w:t>
            </w:r>
          </w:p>
        </w:tc>
        <w:tc>
          <w:tcPr>
            <w:tcW w:w="567" w:type="dxa"/>
          </w:tcPr>
          <w:p>
            <w:pPr>
              <w:pStyle w:val="0"/>
              <w:jc w:val="center"/>
            </w:pPr>
            <w:r>
              <w:rPr>
                <w:sz w:val="24"/>
              </w:rPr>
              <w:t xml:space="preserve">2 квартал</w:t>
            </w:r>
          </w:p>
        </w:tc>
        <w:tc>
          <w:tcPr>
            <w:tcW w:w="567" w:type="dxa"/>
          </w:tcPr>
          <w:p>
            <w:pPr>
              <w:pStyle w:val="0"/>
              <w:jc w:val="center"/>
            </w:pPr>
            <w:r>
              <w:rPr>
                <w:sz w:val="24"/>
              </w:rPr>
              <w:t xml:space="preserve">3 квартал</w:t>
            </w:r>
          </w:p>
        </w:tc>
        <w:tc>
          <w:tcPr>
            <w:tcW w:w="567" w:type="dxa"/>
          </w:tcPr>
          <w:p>
            <w:pPr>
              <w:pStyle w:val="0"/>
              <w:jc w:val="center"/>
            </w:pPr>
            <w:r>
              <w:rPr>
                <w:sz w:val="24"/>
              </w:rPr>
              <w:t xml:space="preserve">4 квартал</w:t>
            </w:r>
          </w:p>
        </w:tc>
        <w:tc>
          <w:tcPr>
            <w:tcW w:w="737" w:type="dxa"/>
          </w:tcPr>
          <w:p>
            <w:pPr>
              <w:pStyle w:val="0"/>
              <w:jc w:val="center"/>
            </w:pPr>
            <w:r>
              <w:rPr>
                <w:sz w:val="24"/>
              </w:rPr>
              <w:t xml:space="preserve">всего за год</w:t>
            </w:r>
          </w:p>
        </w:tc>
        <w:tc>
          <w:tcPr>
            <w:tcW w:w="567" w:type="dxa"/>
          </w:tcPr>
          <w:p>
            <w:pPr>
              <w:pStyle w:val="0"/>
              <w:jc w:val="center"/>
            </w:pPr>
            <w:r>
              <w:rPr>
                <w:sz w:val="24"/>
              </w:rPr>
              <w:t xml:space="preserve">1 квартал</w:t>
            </w:r>
          </w:p>
        </w:tc>
        <w:tc>
          <w:tcPr>
            <w:tcW w:w="567" w:type="dxa"/>
          </w:tcPr>
          <w:p>
            <w:pPr>
              <w:pStyle w:val="0"/>
              <w:jc w:val="center"/>
            </w:pPr>
            <w:r>
              <w:rPr>
                <w:sz w:val="24"/>
              </w:rPr>
              <w:t xml:space="preserve">2 квартал</w:t>
            </w:r>
          </w:p>
        </w:tc>
        <w:tc>
          <w:tcPr>
            <w:tcW w:w="567" w:type="dxa"/>
          </w:tcPr>
          <w:p>
            <w:pPr>
              <w:pStyle w:val="0"/>
              <w:jc w:val="center"/>
            </w:pPr>
            <w:r>
              <w:rPr>
                <w:sz w:val="24"/>
              </w:rPr>
              <w:t xml:space="preserve">3 квартал</w:t>
            </w:r>
          </w:p>
        </w:tc>
        <w:tc>
          <w:tcPr>
            <w:tcW w:w="567" w:type="dxa"/>
          </w:tcPr>
          <w:p>
            <w:pPr>
              <w:pStyle w:val="0"/>
              <w:jc w:val="center"/>
            </w:pPr>
            <w:r>
              <w:rPr>
                <w:sz w:val="24"/>
              </w:rPr>
              <w:t xml:space="preserve">4 квартал</w:t>
            </w:r>
          </w:p>
        </w:tc>
        <w:tc>
          <w:tcPr>
            <w:tcW w:w="737" w:type="dxa"/>
          </w:tcPr>
          <w:p>
            <w:pPr>
              <w:pStyle w:val="0"/>
              <w:jc w:val="center"/>
            </w:pPr>
            <w:r>
              <w:rPr>
                <w:sz w:val="24"/>
              </w:rPr>
              <w:t xml:space="preserve">всего за год</w:t>
            </w:r>
          </w:p>
        </w:tc>
        <w:tc>
          <w:tcPr>
            <w:tcW w:w="567" w:type="dxa"/>
          </w:tcPr>
          <w:p>
            <w:pPr>
              <w:pStyle w:val="0"/>
              <w:jc w:val="center"/>
            </w:pPr>
            <w:r>
              <w:rPr>
                <w:sz w:val="24"/>
              </w:rPr>
              <w:t xml:space="preserve">1 квартал</w:t>
            </w:r>
          </w:p>
        </w:tc>
        <w:tc>
          <w:tcPr>
            <w:tcW w:w="567" w:type="dxa"/>
          </w:tcPr>
          <w:p>
            <w:pPr>
              <w:pStyle w:val="0"/>
              <w:jc w:val="center"/>
            </w:pPr>
            <w:r>
              <w:rPr>
                <w:sz w:val="24"/>
              </w:rPr>
              <w:t xml:space="preserve">2 квартал</w:t>
            </w:r>
          </w:p>
        </w:tc>
        <w:tc>
          <w:tcPr>
            <w:tcW w:w="567" w:type="dxa"/>
          </w:tcPr>
          <w:p>
            <w:pPr>
              <w:pStyle w:val="0"/>
              <w:jc w:val="center"/>
            </w:pPr>
            <w:r>
              <w:rPr>
                <w:sz w:val="24"/>
              </w:rPr>
              <w:t xml:space="preserve">3 квартал</w:t>
            </w:r>
          </w:p>
        </w:tc>
        <w:tc>
          <w:tcPr>
            <w:tcW w:w="567" w:type="dxa"/>
          </w:tcPr>
          <w:p>
            <w:pPr>
              <w:pStyle w:val="0"/>
              <w:jc w:val="center"/>
            </w:pPr>
            <w:r>
              <w:rPr>
                <w:sz w:val="24"/>
              </w:rPr>
              <w:t xml:space="preserve">4 квартал</w:t>
            </w:r>
          </w:p>
        </w:tc>
        <w:tc>
          <w:tcPr>
            <w:tcW w:w="737" w:type="dxa"/>
          </w:tcPr>
          <w:p>
            <w:pPr>
              <w:pStyle w:val="0"/>
              <w:jc w:val="center"/>
            </w:pPr>
            <w:r>
              <w:rPr>
                <w:sz w:val="24"/>
              </w:rPr>
              <w:t xml:space="preserve">всего за год</w:t>
            </w:r>
          </w:p>
        </w:tc>
      </w:tr>
      <w:tr>
        <w:tc>
          <w:tcPr>
            <w:tcW w:w="510" w:type="dxa"/>
          </w:tcPr>
          <w:p>
            <w:pPr>
              <w:pStyle w:val="0"/>
              <w:jc w:val="center"/>
            </w:pPr>
            <w:r>
              <w:rPr>
                <w:sz w:val="24"/>
              </w:rPr>
              <w:t xml:space="preserve">1</w:t>
            </w:r>
          </w:p>
        </w:tc>
        <w:tc>
          <w:tcPr>
            <w:tcW w:w="2494" w:type="dxa"/>
          </w:tcPr>
          <w:p>
            <w:pPr>
              <w:pStyle w:val="0"/>
              <w:jc w:val="center"/>
            </w:pPr>
            <w:r>
              <w:rPr>
                <w:sz w:val="24"/>
              </w:rPr>
              <w:t xml:space="preserve">2</w:t>
            </w:r>
          </w:p>
        </w:tc>
        <w:tc>
          <w:tcPr>
            <w:tcW w:w="1531" w:type="dxa"/>
          </w:tcPr>
          <w:p>
            <w:pPr>
              <w:pStyle w:val="0"/>
              <w:jc w:val="center"/>
            </w:pPr>
            <w:r>
              <w:rPr>
                <w:sz w:val="24"/>
              </w:rPr>
              <w:t xml:space="preserve">3</w:t>
            </w:r>
          </w:p>
        </w:tc>
        <w:tc>
          <w:tcPr>
            <w:tcW w:w="567" w:type="dxa"/>
          </w:tcPr>
          <w:p>
            <w:pPr>
              <w:pStyle w:val="0"/>
              <w:jc w:val="center"/>
            </w:pPr>
            <w:r>
              <w:rPr>
                <w:sz w:val="24"/>
              </w:rPr>
              <w:t xml:space="preserve">4</w:t>
            </w:r>
          </w:p>
        </w:tc>
        <w:tc>
          <w:tcPr>
            <w:tcW w:w="567" w:type="dxa"/>
          </w:tcPr>
          <w:p>
            <w:pPr>
              <w:pStyle w:val="0"/>
              <w:jc w:val="center"/>
            </w:pPr>
            <w:r>
              <w:rPr>
                <w:sz w:val="24"/>
              </w:rPr>
              <w:t xml:space="preserve">5</w:t>
            </w:r>
          </w:p>
        </w:tc>
        <w:tc>
          <w:tcPr>
            <w:tcW w:w="567" w:type="dxa"/>
          </w:tcPr>
          <w:p>
            <w:pPr>
              <w:pStyle w:val="0"/>
              <w:jc w:val="center"/>
            </w:pPr>
            <w:r>
              <w:rPr>
                <w:sz w:val="24"/>
              </w:rPr>
              <w:t xml:space="preserve">6</w:t>
            </w:r>
          </w:p>
        </w:tc>
        <w:tc>
          <w:tcPr>
            <w:tcW w:w="567" w:type="dxa"/>
          </w:tcPr>
          <w:p>
            <w:pPr>
              <w:pStyle w:val="0"/>
              <w:jc w:val="center"/>
            </w:pPr>
            <w:r>
              <w:rPr>
                <w:sz w:val="24"/>
              </w:rPr>
              <w:t xml:space="preserve">7</w:t>
            </w:r>
          </w:p>
        </w:tc>
        <w:tc>
          <w:tcPr>
            <w:tcW w:w="737" w:type="dxa"/>
          </w:tcPr>
          <w:p>
            <w:pPr>
              <w:pStyle w:val="0"/>
              <w:jc w:val="center"/>
            </w:pPr>
            <w:r>
              <w:rPr>
                <w:sz w:val="24"/>
              </w:rPr>
              <w:t xml:space="preserve">8</w:t>
            </w:r>
          </w:p>
        </w:tc>
        <w:tc>
          <w:tcPr>
            <w:tcW w:w="567" w:type="dxa"/>
          </w:tcPr>
          <w:p>
            <w:pPr>
              <w:pStyle w:val="0"/>
              <w:jc w:val="center"/>
            </w:pPr>
            <w:r>
              <w:rPr>
                <w:sz w:val="24"/>
              </w:rPr>
              <w:t xml:space="preserve">9</w:t>
            </w:r>
          </w:p>
        </w:tc>
        <w:tc>
          <w:tcPr>
            <w:tcW w:w="567" w:type="dxa"/>
          </w:tcPr>
          <w:p>
            <w:pPr>
              <w:pStyle w:val="0"/>
              <w:jc w:val="center"/>
            </w:pPr>
            <w:r>
              <w:rPr>
                <w:sz w:val="24"/>
              </w:rPr>
              <w:t xml:space="preserve">10</w:t>
            </w:r>
          </w:p>
        </w:tc>
        <w:tc>
          <w:tcPr>
            <w:tcW w:w="567" w:type="dxa"/>
          </w:tcPr>
          <w:p>
            <w:pPr>
              <w:pStyle w:val="0"/>
              <w:jc w:val="center"/>
            </w:pPr>
            <w:r>
              <w:rPr>
                <w:sz w:val="24"/>
              </w:rPr>
              <w:t xml:space="preserve">11</w:t>
            </w:r>
          </w:p>
        </w:tc>
        <w:tc>
          <w:tcPr>
            <w:tcW w:w="567" w:type="dxa"/>
          </w:tcPr>
          <w:p>
            <w:pPr>
              <w:pStyle w:val="0"/>
              <w:jc w:val="center"/>
            </w:pPr>
            <w:r>
              <w:rPr>
                <w:sz w:val="24"/>
              </w:rPr>
              <w:t xml:space="preserve">12</w:t>
            </w:r>
          </w:p>
        </w:tc>
        <w:tc>
          <w:tcPr>
            <w:tcW w:w="737" w:type="dxa"/>
          </w:tcPr>
          <w:p>
            <w:pPr>
              <w:pStyle w:val="0"/>
              <w:jc w:val="center"/>
            </w:pPr>
            <w:r>
              <w:rPr>
                <w:sz w:val="24"/>
              </w:rPr>
              <w:t xml:space="preserve">13</w:t>
            </w:r>
          </w:p>
        </w:tc>
        <w:tc>
          <w:tcPr>
            <w:tcW w:w="567" w:type="dxa"/>
          </w:tcPr>
          <w:p>
            <w:pPr>
              <w:pStyle w:val="0"/>
              <w:jc w:val="center"/>
            </w:pPr>
            <w:r>
              <w:rPr>
                <w:sz w:val="24"/>
              </w:rPr>
              <w:t xml:space="preserve">14</w:t>
            </w:r>
          </w:p>
        </w:tc>
        <w:tc>
          <w:tcPr>
            <w:tcW w:w="567" w:type="dxa"/>
          </w:tcPr>
          <w:p>
            <w:pPr>
              <w:pStyle w:val="0"/>
              <w:jc w:val="center"/>
            </w:pPr>
            <w:r>
              <w:rPr>
                <w:sz w:val="24"/>
              </w:rPr>
              <w:t xml:space="preserve">15</w:t>
            </w:r>
          </w:p>
        </w:tc>
        <w:tc>
          <w:tcPr>
            <w:tcW w:w="567" w:type="dxa"/>
          </w:tcPr>
          <w:p>
            <w:pPr>
              <w:pStyle w:val="0"/>
              <w:jc w:val="center"/>
            </w:pPr>
            <w:r>
              <w:rPr>
                <w:sz w:val="24"/>
              </w:rPr>
              <w:t xml:space="preserve">16</w:t>
            </w:r>
          </w:p>
        </w:tc>
        <w:tc>
          <w:tcPr>
            <w:tcW w:w="567" w:type="dxa"/>
          </w:tcPr>
          <w:p>
            <w:pPr>
              <w:pStyle w:val="0"/>
              <w:jc w:val="center"/>
            </w:pPr>
            <w:r>
              <w:rPr>
                <w:sz w:val="24"/>
              </w:rPr>
              <w:t xml:space="preserve">17</w:t>
            </w:r>
          </w:p>
        </w:tc>
        <w:tc>
          <w:tcPr>
            <w:tcW w:w="737" w:type="dxa"/>
          </w:tcPr>
          <w:p>
            <w:pPr>
              <w:pStyle w:val="0"/>
              <w:jc w:val="center"/>
            </w:pPr>
            <w:r>
              <w:rPr>
                <w:sz w:val="24"/>
              </w:rPr>
              <w:t xml:space="preserve">18</w:t>
            </w:r>
          </w:p>
        </w:tc>
      </w:tr>
      <w:tr>
        <w:tc>
          <w:tcPr>
            <w:tcW w:w="510" w:type="dxa"/>
          </w:tcPr>
          <w:bookmarkStart w:id="1744" w:name="P1744"/>
          <w:bookmarkEnd w:id="1744"/>
          <w:p>
            <w:pPr>
              <w:pStyle w:val="0"/>
              <w:jc w:val="center"/>
            </w:pPr>
            <w:r>
              <w:rPr>
                <w:sz w:val="24"/>
              </w:rPr>
              <w:t xml:space="preserve">1.</w:t>
            </w:r>
          </w:p>
        </w:tc>
        <w:tc>
          <w:tcPr>
            <w:tcW w:w="2494" w:type="dxa"/>
          </w:tcPr>
          <w:p>
            <w:pPr>
              <w:pStyle w:val="0"/>
            </w:pPr>
            <w:r>
              <w:rPr>
                <w:sz w:val="24"/>
              </w:rPr>
              <w:t xml:space="preserve">Сумма чистой прибыли претендента в отношении обособленного подразделения исходя из доли обособленного подразделения в общей выручке организации с учетом предоставления государственной поддержки </w:t>
            </w:r>
            <w:hyperlink w:history="0" w:anchor="P1856" w:tooltip="&lt;*&gt; Расчет прилагается.">
              <w:r>
                <w:rPr>
                  <w:sz w:val="24"/>
                  <w:color w:val="0000ff"/>
                </w:rPr>
                <w:t xml:space="preserve">&lt;*&gt;</w:t>
              </w:r>
            </w:hyperlink>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bookmarkStart w:id="1762" w:name="P1762"/>
          <w:bookmarkEnd w:id="1762"/>
          <w:p>
            <w:pPr>
              <w:pStyle w:val="0"/>
              <w:jc w:val="center"/>
            </w:pPr>
            <w:r>
              <w:rPr>
                <w:sz w:val="24"/>
              </w:rPr>
              <w:t xml:space="preserve">2.</w:t>
            </w:r>
          </w:p>
        </w:tc>
        <w:tc>
          <w:tcPr>
            <w:tcW w:w="2494" w:type="dxa"/>
          </w:tcPr>
          <w:p>
            <w:pPr>
              <w:pStyle w:val="0"/>
            </w:pPr>
            <w:r>
              <w:rPr>
                <w:sz w:val="24"/>
              </w:rPr>
              <w:t xml:space="preserve">Сумма начисленной амортизации обособленного подразделения</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bookmarkStart w:id="1780" w:name="P1780"/>
          <w:bookmarkEnd w:id="1780"/>
          <w:p>
            <w:pPr>
              <w:pStyle w:val="0"/>
              <w:jc w:val="center"/>
            </w:pPr>
            <w:r>
              <w:rPr>
                <w:sz w:val="24"/>
              </w:rPr>
              <w:t xml:space="preserve">3.</w:t>
            </w:r>
          </w:p>
        </w:tc>
        <w:tc>
          <w:tcPr>
            <w:tcW w:w="2494" w:type="dxa"/>
          </w:tcPr>
          <w:p>
            <w:pPr>
              <w:pStyle w:val="0"/>
            </w:pPr>
            <w:hyperlink w:history="0" w:anchor="P1744" w:tooltip="1.">
              <w:r>
                <w:rPr>
                  <w:sz w:val="24"/>
                  <w:color w:val="0000ff"/>
                </w:rPr>
                <w:t xml:space="preserve">Строка 1</w:t>
              </w:r>
            </w:hyperlink>
            <w:r>
              <w:rPr>
                <w:sz w:val="24"/>
              </w:rPr>
              <w:t xml:space="preserve"> + </w:t>
            </w:r>
            <w:hyperlink w:history="0" w:anchor="P1762" w:tooltip="2.">
              <w:r>
                <w:rPr>
                  <w:sz w:val="24"/>
                  <w:color w:val="0000ff"/>
                </w:rPr>
                <w:t xml:space="preserve">строка 2</w:t>
              </w:r>
            </w:hyperlink>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bookmarkStart w:id="1798" w:name="P1798"/>
          <w:bookmarkEnd w:id="1798"/>
          <w:p>
            <w:pPr>
              <w:pStyle w:val="0"/>
              <w:jc w:val="center"/>
            </w:pPr>
            <w:r>
              <w:rPr>
                <w:sz w:val="24"/>
              </w:rPr>
              <w:t xml:space="preserve">4.</w:t>
            </w:r>
          </w:p>
        </w:tc>
        <w:tc>
          <w:tcPr>
            <w:tcW w:w="2494" w:type="dxa"/>
          </w:tcPr>
          <w:p>
            <w:pPr>
              <w:pStyle w:val="0"/>
            </w:pPr>
            <w:hyperlink w:history="0" w:anchor="P1780" w:tooltip="3.">
              <w:r>
                <w:rPr>
                  <w:sz w:val="24"/>
                  <w:color w:val="0000ff"/>
                </w:rPr>
                <w:t xml:space="preserve">Строка 3</w:t>
              </w:r>
            </w:hyperlink>
            <w:r>
              <w:rPr>
                <w:sz w:val="24"/>
              </w:rPr>
              <w:t xml:space="preserve"> нарастающим итогом</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bookmarkStart w:id="1816" w:name="P1816"/>
          <w:bookmarkEnd w:id="1816"/>
          <w:p>
            <w:pPr>
              <w:pStyle w:val="0"/>
              <w:jc w:val="center"/>
            </w:pPr>
            <w:r>
              <w:rPr>
                <w:sz w:val="24"/>
              </w:rPr>
              <w:t xml:space="preserve">5.</w:t>
            </w:r>
          </w:p>
        </w:tc>
        <w:tc>
          <w:tcPr>
            <w:tcW w:w="2494" w:type="dxa"/>
          </w:tcPr>
          <w:p>
            <w:pPr>
              <w:pStyle w:val="0"/>
            </w:pPr>
            <w:r>
              <w:rPr>
                <w:sz w:val="24"/>
              </w:rPr>
              <w:t xml:space="preserve">Величина инвестиционных затрат (</w:t>
            </w:r>
            <w:hyperlink w:history="0" w:anchor="P79" w:tooltip="Фактический объем капитальных вложений, осуществленных в результате реализации инвестиционного проекта">
              <w:r>
                <w:rPr>
                  <w:sz w:val="24"/>
                  <w:color w:val="0000ff"/>
                </w:rPr>
                <w:t xml:space="preserve">графа</w:t>
              </w:r>
            </w:hyperlink>
            <w:r>
              <w:rPr>
                <w:sz w:val="24"/>
              </w:rPr>
              <w:t xml:space="preserve"> "Фактический объем капитальных вложений, осуществленных в результате реализации инвестиционного проекта" строки "Капитальные вложения, всего" таблицы 1)</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r>
        <w:tc>
          <w:tcPr>
            <w:tcW w:w="510" w:type="dxa"/>
          </w:tcPr>
          <w:p>
            <w:pPr>
              <w:pStyle w:val="0"/>
              <w:jc w:val="center"/>
            </w:pPr>
            <w:r>
              <w:rPr>
                <w:sz w:val="24"/>
              </w:rPr>
              <w:t xml:space="preserve">6.</w:t>
            </w:r>
          </w:p>
        </w:tc>
        <w:tc>
          <w:tcPr>
            <w:tcW w:w="2494" w:type="dxa"/>
          </w:tcPr>
          <w:p>
            <w:pPr>
              <w:pStyle w:val="0"/>
            </w:pPr>
            <w:r>
              <w:rPr>
                <w:sz w:val="24"/>
              </w:rPr>
              <w:t xml:space="preserve">Сальдо (</w:t>
            </w:r>
            <w:hyperlink w:history="0" w:anchor="P1798" w:tooltip="4.">
              <w:r>
                <w:rPr>
                  <w:sz w:val="24"/>
                  <w:color w:val="0000ff"/>
                </w:rPr>
                <w:t xml:space="preserve">строка 4</w:t>
              </w:r>
            </w:hyperlink>
            <w:r>
              <w:rPr>
                <w:sz w:val="24"/>
              </w:rPr>
              <w:t xml:space="preserve"> - </w:t>
            </w:r>
            <w:hyperlink w:history="0" w:anchor="P1816" w:tooltip="5.">
              <w:r>
                <w:rPr>
                  <w:sz w:val="24"/>
                  <w:color w:val="0000ff"/>
                </w:rPr>
                <w:t xml:space="preserve">строка 5</w:t>
              </w:r>
            </w:hyperlink>
            <w:r>
              <w:rPr>
                <w:sz w:val="24"/>
              </w:rPr>
              <w:t xml:space="preserve">)</w:t>
            </w:r>
          </w:p>
        </w:tc>
        <w:tc>
          <w:tcPr>
            <w:tcW w:w="1531"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567" w:type="dxa"/>
          </w:tcPr>
          <w:p>
            <w:pPr>
              <w:pStyle w:val="0"/>
            </w:pPr>
            <w:r>
              <w:rPr>
                <w:sz w:val="24"/>
              </w:rPr>
            </w:r>
          </w:p>
        </w:tc>
        <w:tc>
          <w:tcPr>
            <w:tcW w:w="737" w:type="dxa"/>
          </w:tcPr>
          <w:p>
            <w:pPr>
              <w:pStyle w:val="0"/>
            </w:pPr>
            <w:r>
              <w:rPr>
                <w:sz w:val="24"/>
              </w:rPr>
            </w:r>
          </w:p>
        </w:tc>
      </w:tr>
    </w:tbl>
    <w:p>
      <w:pPr>
        <w:sectPr>
          <w:headerReference w:type="default" r:id="rId28"/>
          <w:headerReference w:type="first" r:id="rId28"/>
          <w:footerReference w:type="default" r:id="rId29"/>
          <w:footerReference w:type="first" r:id="rId29"/>
          <w:pgSz w:w="16838" w:h="11906" w:orient="landscape"/>
          <w:pgMar w:top="1133" w:right="1440" w:bottom="566" w:left="1440" w:header="0" w:footer="0" w:gutter="0"/>
          <w:titlePg/>
        </w:sectPr>
      </w:pPr>
    </w:p>
    <w:p>
      <w:pPr>
        <w:pStyle w:val="0"/>
        <w:jc w:val="both"/>
      </w:pPr>
      <w:r>
        <w:rPr>
          <w:sz w:val="24"/>
        </w:rPr>
      </w:r>
    </w:p>
    <w:p>
      <w:pPr>
        <w:pStyle w:val="0"/>
        <w:jc w:val="both"/>
      </w:pPr>
      <w:r>
        <w:rPr>
          <w:sz w:val="24"/>
        </w:rPr>
        <w:t xml:space="preserve">(в ред. </w:t>
      </w:r>
      <w:hyperlink w:history="0" r:id="rId32" w:tooltip="Постановление Правительства Ульяновской области от 02.05.2017 N 205-П &quot;О внесении изменений в постановление Правительства Ульяновской области от 23.08.2013 N 379-П и постановление Правительства Ульяновской области от 17.07.2015 N 336-П&quot; {КонсультантПлюс}">
        <w:r>
          <w:rPr>
            <w:sz w:val="24"/>
            <w:color w:val="0000ff"/>
          </w:rPr>
          <w:t xml:space="preserve">постановления</w:t>
        </w:r>
      </w:hyperlink>
      <w:r>
        <w:rPr>
          <w:sz w:val="24"/>
        </w:rPr>
        <w:t xml:space="preserve"> Правительства Ульяновской области от 02.05.2017 N 205-П)</w:t>
      </w:r>
    </w:p>
    <w:p>
      <w:pPr>
        <w:pStyle w:val="0"/>
        <w:jc w:val="both"/>
      </w:pPr>
      <w:r>
        <w:rPr>
          <w:sz w:val="24"/>
        </w:rPr>
      </w:r>
    </w:p>
    <w:p>
      <w:pPr>
        <w:pStyle w:val="0"/>
        <w:ind w:firstLine="540"/>
        <w:jc w:val="both"/>
      </w:pPr>
      <w:r>
        <w:rPr>
          <w:sz w:val="24"/>
        </w:rPr>
        <w:t xml:space="preserve">--------------------------------</w:t>
      </w:r>
    </w:p>
    <w:bookmarkStart w:id="1856" w:name="P1856"/>
    <w:bookmarkEnd w:id="1856"/>
    <w:p>
      <w:pPr>
        <w:pStyle w:val="0"/>
        <w:spacing w:before="240" w:line-rule="auto"/>
        <w:ind w:firstLine="540"/>
        <w:jc w:val="both"/>
      </w:pPr>
      <w:r>
        <w:rPr>
          <w:sz w:val="24"/>
        </w:rPr>
        <w:t xml:space="preserve">&lt;*&gt; Расчет прилагается.</w:t>
      </w:r>
    </w:p>
    <w:p>
      <w:pPr>
        <w:pStyle w:val="0"/>
        <w:jc w:val="both"/>
      </w:pPr>
      <w:r>
        <w:rPr>
          <w:sz w:val="24"/>
        </w:rPr>
      </w:r>
    </w:p>
    <w:p>
      <w:pPr>
        <w:pStyle w:val="0"/>
        <w:ind w:firstLine="540"/>
        <w:jc w:val="both"/>
      </w:pPr>
      <w:r>
        <w:rPr>
          <w:sz w:val="24"/>
        </w:rPr>
        <w:t xml:space="preserve">Данный перечень является исчерпывающим.</w:t>
      </w:r>
    </w:p>
    <w:p>
      <w:pPr>
        <w:pStyle w:val="0"/>
        <w:jc w:val="both"/>
      </w:pPr>
      <w:r>
        <w:rPr>
          <w:sz w:val="24"/>
        </w:rPr>
        <w:t xml:space="preserve">(в ред. </w:t>
      </w:r>
      <w:hyperlink w:history="0" r:id="rId33"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Претендент вправе представить по собственной инициативе:</w:t>
      </w:r>
    </w:p>
    <w:p>
      <w:pPr>
        <w:pStyle w:val="0"/>
        <w:spacing w:before="240" w:line-rule="auto"/>
        <w:ind w:firstLine="540"/>
        <w:jc w:val="both"/>
      </w:pPr>
      <w:r>
        <w:rPr>
          <w:sz w:val="24"/>
        </w:rPr>
        <w:t xml:space="preserve">заверенную печатью претендента (при наличии печати) копию свидетельства о его государственной регистрации в качестве юридического лица;</w:t>
      </w:r>
    </w:p>
    <w:p>
      <w:pPr>
        <w:pStyle w:val="0"/>
        <w:jc w:val="both"/>
      </w:pPr>
      <w:r>
        <w:rPr>
          <w:sz w:val="24"/>
        </w:rPr>
        <w:t xml:space="preserve">(в ред. постановлений Правительства Ульяновской области от 17.03.2016 </w:t>
      </w:r>
      <w:hyperlink w:history="0" r:id="rId34" w:tooltip="Постановление Правительства Ульяновской области от 17.03.2016 N 107-П &quot;О внесении изменений в постановление Правительства Ульяновской области от 17.07.2015 N 336-П&quot; {КонсультантПлюс}">
        <w:r>
          <w:rPr>
            <w:sz w:val="24"/>
            <w:color w:val="0000ff"/>
          </w:rPr>
          <w:t xml:space="preserve">N 107-П</w:t>
        </w:r>
      </w:hyperlink>
      <w:r>
        <w:rPr>
          <w:sz w:val="24"/>
        </w:rPr>
        <w:t xml:space="preserve">, от 22.07.2022 </w:t>
      </w:r>
      <w:hyperlink w:history="0" r:id="rId35"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w:t>
      </w:r>
    </w:p>
    <w:p>
      <w:pPr>
        <w:pStyle w:val="0"/>
        <w:spacing w:before="240" w:line-rule="auto"/>
        <w:ind w:firstLine="540"/>
        <w:jc w:val="both"/>
      </w:pPr>
      <w:r>
        <w:rPr>
          <w:sz w:val="24"/>
        </w:rPr>
        <w:t xml:space="preserve">заверенную печатью претендента (при наличии печати) копию свидетельства о его постановке на учет в налоговом органе Ульяновской области по месту его нахождения, месту нахождения его обособленных подразделений либо по месту нахождения принадлежащих ему недвижимого имущества и транспортных средств;</w:t>
      </w:r>
    </w:p>
    <w:p>
      <w:pPr>
        <w:pStyle w:val="0"/>
        <w:jc w:val="both"/>
      </w:pPr>
      <w:r>
        <w:rPr>
          <w:sz w:val="24"/>
        </w:rPr>
        <w:t xml:space="preserve">(в ред. постановлений Правительства Ульяновской области от 17.03.2016 </w:t>
      </w:r>
      <w:hyperlink w:history="0" r:id="rId36" w:tooltip="Постановление Правительства Ульяновской области от 17.03.2016 N 107-П &quot;О внесении изменений в постановление Правительства Ульяновской области от 17.07.2015 N 336-П&quot; {КонсультантПлюс}">
        <w:r>
          <w:rPr>
            <w:sz w:val="24"/>
            <w:color w:val="0000ff"/>
          </w:rPr>
          <w:t xml:space="preserve">N 107-П</w:t>
        </w:r>
      </w:hyperlink>
      <w:r>
        <w:rPr>
          <w:sz w:val="24"/>
        </w:rPr>
        <w:t xml:space="preserve">, от 22.07.2022 </w:t>
      </w:r>
      <w:hyperlink w:history="0" r:id="rId37"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 от 18.09.2024 </w:t>
      </w:r>
      <w:hyperlink w:history="0" r:id="rId38"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spacing w:before="240" w:line-rule="auto"/>
        <w:ind w:firstLine="540"/>
        <w:jc w:val="both"/>
      </w:pPr>
      <w:r>
        <w:rPr>
          <w:sz w:val="24"/>
        </w:rPr>
        <w:t xml:space="preserve">выписку из единого государственного реестра юридических лиц, полученную не ранее чем за 30 календарных дней до дня представления претендентом письма-заявления;</w:t>
      </w:r>
    </w:p>
    <w:p>
      <w:pPr>
        <w:pStyle w:val="0"/>
        <w:jc w:val="both"/>
      </w:pPr>
      <w:r>
        <w:rPr>
          <w:sz w:val="24"/>
        </w:rPr>
        <w:t xml:space="preserve">(в ред. постановлений Правительства Ульяновской области от 02.05.2017 </w:t>
      </w:r>
      <w:hyperlink w:history="0" r:id="rId39" w:tooltip="Постановление Правительства Ульяновской области от 02.05.2017 N 205-П &quot;О внесении изменений в постановление Правительства Ульяновской области от 23.08.2013 N 379-П и постановление Правительства Ульяновской области от 17.07.2015 N 336-П&quot; {КонсультантПлюс}">
        <w:r>
          <w:rPr>
            <w:sz w:val="24"/>
            <w:color w:val="0000ff"/>
          </w:rPr>
          <w:t xml:space="preserve">N 205-П</w:t>
        </w:r>
      </w:hyperlink>
      <w:r>
        <w:rPr>
          <w:sz w:val="24"/>
        </w:rPr>
        <w:t xml:space="preserve">, от 22.07.2022 </w:t>
      </w:r>
      <w:hyperlink w:history="0" r:id="rId40"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w:t>
      </w:r>
    </w:p>
    <w:p>
      <w:pPr>
        <w:pStyle w:val="0"/>
        <w:spacing w:before="240" w:line-rule="auto"/>
        <w:ind w:firstLine="540"/>
        <w:jc w:val="both"/>
      </w:pPr>
      <w:r>
        <w:rPr>
          <w:sz w:val="24"/>
        </w:rPr>
        <w:t xml:space="preserve">справку налогового органа об исполнении претендентом обязанности по уплате налогов, сборов, пеней, штрафов, процентов, полученную не ранее чем за 30 календарных дней до дня представления претендентом письма-заявления.</w:t>
      </w:r>
    </w:p>
    <w:p>
      <w:pPr>
        <w:pStyle w:val="0"/>
        <w:jc w:val="both"/>
      </w:pPr>
      <w:r>
        <w:rPr>
          <w:sz w:val="24"/>
        </w:rPr>
        <w:t xml:space="preserve">(в ред. постановлений Правительства Ульяновской области от 02.05.2017 </w:t>
      </w:r>
      <w:hyperlink w:history="0" r:id="rId41" w:tooltip="Постановление Правительства Ульяновской области от 02.05.2017 N 205-П &quot;О внесении изменений в постановление Правительства Ульяновской области от 23.08.2013 N 379-П и постановление Правительства Ульяновской области от 17.07.2015 N 336-П&quot; {КонсультантПлюс}">
        <w:r>
          <w:rPr>
            <w:sz w:val="24"/>
            <w:color w:val="0000ff"/>
          </w:rPr>
          <w:t xml:space="preserve">N 205-П</w:t>
        </w:r>
      </w:hyperlink>
      <w:r>
        <w:rPr>
          <w:sz w:val="24"/>
        </w:rPr>
        <w:t xml:space="preserve">, от 22.07.2022 </w:t>
      </w:r>
      <w:hyperlink w:history="0" r:id="rId42"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w:t>
      </w:r>
    </w:p>
    <w:p>
      <w:pPr>
        <w:pStyle w:val="0"/>
        <w:spacing w:before="240" w:line-rule="auto"/>
        <w:ind w:firstLine="540"/>
        <w:jc w:val="both"/>
      </w:pPr>
      <w:r>
        <w:rPr>
          <w:sz w:val="24"/>
        </w:rPr>
        <w:t xml:space="preserve">В случае, если указанные документы (копии документов) не представлены претендентом по собственной инициативе, сведения, содержащиеся в них, запрашиваются исполнительным органом Ульяновской области, уполномоченным в сфере развития инвестиционной деятельности, в рамках межведомственного информационного взаимодействия в установленном порядке.</w:t>
      </w:r>
    </w:p>
    <w:p>
      <w:pPr>
        <w:pStyle w:val="0"/>
        <w:jc w:val="both"/>
      </w:pPr>
      <w:r>
        <w:rPr>
          <w:sz w:val="24"/>
        </w:rPr>
        <w:t xml:space="preserve">(в ред. </w:t>
      </w:r>
      <w:hyperlink w:history="0" r:id="rId43"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2.5. В случае реализации претендентом двух и более инвестиционных проектов документы (копии документов), указанные в </w:t>
      </w:r>
      <w:hyperlink w:history="0" w:anchor="P57" w:tooltip="2.4. Для участия в отборе инвестиционных проектов в целях присвоения им статуса приоритетного инвестиционного проекта организация-инициатор инвестиционного проекта (далее - претендент) представляет в исполнительный орган Ульяновской области, уполномоченный в сфере развития инвестиционной деятельности, в двух экземплярах:">
        <w:r>
          <w:rPr>
            <w:sz w:val="24"/>
            <w:color w:val="0000ff"/>
          </w:rPr>
          <w:t xml:space="preserve">пункте 2.4</w:t>
        </w:r>
      </w:hyperlink>
      <w:r>
        <w:rPr>
          <w:sz w:val="24"/>
        </w:rPr>
        <w:t xml:space="preserve"> настоящего раздела, представляются в отношении каждого инвестиционного проекта раздельно.</w:t>
      </w:r>
    </w:p>
    <w:p>
      <w:pPr>
        <w:pStyle w:val="0"/>
        <w:jc w:val="both"/>
      </w:pPr>
      <w:r>
        <w:rPr>
          <w:sz w:val="24"/>
        </w:rPr>
        <w:t xml:space="preserve">(в ред. </w:t>
      </w:r>
      <w:hyperlink w:history="0" r:id="rId44"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bookmarkStart w:id="1873" w:name="P1873"/>
    <w:bookmarkEnd w:id="1873"/>
    <w:p>
      <w:pPr>
        <w:pStyle w:val="0"/>
        <w:spacing w:before="240" w:line-rule="auto"/>
        <w:ind w:firstLine="540"/>
        <w:jc w:val="both"/>
      </w:pPr>
      <w:r>
        <w:rPr>
          <w:sz w:val="24"/>
        </w:rPr>
        <w:t xml:space="preserve">2.6. Претенденты, проводящие процедуру реорганизации или ликвидации либо находящиеся в процедуре, применяемой в деле о банкротстве, а также претенденты, на имущество которых в установленном порядке наложен арест или обращено взыскание либо имеющие недоимку по уплате налогов, к участию в отборе инвестиционных проектов в целях присвоения им статуса приоритетного инвестиционного проекта не допускаются.</w:t>
      </w:r>
    </w:p>
    <w:p>
      <w:pPr>
        <w:pStyle w:val="0"/>
        <w:jc w:val="both"/>
      </w:pPr>
      <w:r>
        <w:rPr>
          <w:sz w:val="24"/>
        </w:rPr>
      </w:r>
    </w:p>
    <w:p>
      <w:pPr>
        <w:pStyle w:val="2"/>
        <w:outlineLvl w:val="1"/>
        <w:jc w:val="center"/>
      </w:pPr>
      <w:r>
        <w:rPr>
          <w:sz w:val="24"/>
        </w:rPr>
        <w:t xml:space="preserve">3. Процедура проведения отбора инвестиционных проектов</w:t>
      </w:r>
    </w:p>
    <w:p>
      <w:pPr>
        <w:pStyle w:val="2"/>
        <w:jc w:val="center"/>
      </w:pPr>
      <w:r>
        <w:rPr>
          <w:sz w:val="24"/>
        </w:rPr>
        <w:t xml:space="preserve">в целях присвоения им статуса приоритетного</w:t>
      </w:r>
    </w:p>
    <w:p>
      <w:pPr>
        <w:pStyle w:val="2"/>
        <w:jc w:val="center"/>
      </w:pPr>
      <w:r>
        <w:rPr>
          <w:sz w:val="24"/>
        </w:rPr>
        <w:t xml:space="preserve">инвестиционного проекта</w:t>
      </w:r>
    </w:p>
    <w:p>
      <w:pPr>
        <w:pStyle w:val="0"/>
        <w:jc w:val="both"/>
      </w:pPr>
      <w:r>
        <w:rPr>
          <w:sz w:val="24"/>
        </w:rPr>
      </w:r>
    </w:p>
    <w:p>
      <w:pPr>
        <w:pStyle w:val="0"/>
        <w:ind w:firstLine="540"/>
        <w:jc w:val="both"/>
      </w:pPr>
      <w:r>
        <w:rPr>
          <w:sz w:val="24"/>
        </w:rPr>
        <w:t xml:space="preserve">3.1. Исполнительный орган Ульяновской области, уполномоченный в сфере развития инвестиционной деятельности, рассматривает представленные претендентом документы (копии документов) и полученные в порядке межведомственного информационного взаимодействия сведения на предмет их соответствия требованиям, указанным в </w:t>
      </w:r>
      <w:hyperlink w:history="0" w:anchor="P57" w:tooltip="2.4. Для участия в отборе инвестиционных проектов в целях присвоения им статуса приоритетного инвестиционного проекта организация-инициатор инвестиционного проекта (далее - претендент) представляет в исполнительный орган Ульяновской области, уполномоченный в сфере развития инвестиционной деятельности, в двух экземплярах:">
        <w:r>
          <w:rPr>
            <w:sz w:val="24"/>
            <w:color w:val="0000ff"/>
          </w:rPr>
          <w:t xml:space="preserve">пункте 2.4 раздела 2</w:t>
        </w:r>
      </w:hyperlink>
      <w:r>
        <w:rPr>
          <w:sz w:val="24"/>
        </w:rPr>
        <w:t xml:space="preserve"> настоящего Порядка, определяет соответствие инвестиционного проекта критериям присвоения инвестиционному проекту статуса приоритетного инвестиционного проекта, указанным в </w:t>
      </w:r>
      <w:hyperlink w:history="0" w:anchor="P1890" w:tooltip="3.5. Инвестиционному проекту может быть присвоен статус приоритетного инвестиционного проекта в случае, если:">
        <w:r>
          <w:rPr>
            <w:sz w:val="24"/>
            <w:color w:val="0000ff"/>
          </w:rPr>
          <w:t xml:space="preserve">пункте 3.5</w:t>
        </w:r>
      </w:hyperlink>
      <w:r>
        <w:rPr>
          <w:sz w:val="24"/>
        </w:rPr>
        <w:t xml:space="preserve"> настоящего раздела, а также устанавливает наличие или отсутствие указанных в </w:t>
      </w:r>
      <w:hyperlink w:history="0" w:anchor="P1873" w:tooltip="2.6. Претенденты, проводящие процедуру реорганизации или ликвидации либо находящиеся в процедуре, применяемой в деле о банкротстве, а также претенденты, на имущество которых в установленном порядке наложен арест или обращено взыскание либо имеющие недоимку по уплате налогов, к участию в отборе инвестиционных проектов в целях присвоения им статуса приоритетного инвестиционного проекта не допускаются.">
        <w:r>
          <w:rPr>
            <w:sz w:val="24"/>
            <w:color w:val="0000ff"/>
          </w:rPr>
          <w:t xml:space="preserve">пункте 2.6 раздела 2</w:t>
        </w:r>
      </w:hyperlink>
      <w:r>
        <w:rPr>
          <w:sz w:val="24"/>
        </w:rPr>
        <w:t xml:space="preserve"> настоящего Порядка оснований для недопущения претендента к участию в отборе инвестиционных проектов в целях присвоения им статуса приоритетного инвестиционного проекта.</w:t>
      </w:r>
    </w:p>
    <w:p>
      <w:pPr>
        <w:pStyle w:val="0"/>
        <w:jc w:val="both"/>
      </w:pPr>
      <w:r>
        <w:rPr>
          <w:sz w:val="24"/>
        </w:rPr>
        <w:t xml:space="preserve">(в ред. </w:t>
      </w:r>
      <w:hyperlink w:history="0" r:id="rId45"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3.2. В случае несоответствия документов (копий документов) требованиям, указанным в </w:t>
      </w:r>
      <w:hyperlink w:history="0" w:anchor="P57" w:tooltip="2.4. Для участия в отборе инвестиционных проектов в целях присвоения им статуса приоритетного инвестиционного проекта организация-инициатор инвестиционного проекта (далее - претендент) представляет в исполнительный орган Ульяновской области, уполномоченный в сфере развития инвестиционной деятельности, в двух экземплярах:">
        <w:r>
          <w:rPr>
            <w:sz w:val="24"/>
            <w:color w:val="0000ff"/>
          </w:rPr>
          <w:t xml:space="preserve">пункте 2.4 раздела 2</w:t>
        </w:r>
      </w:hyperlink>
      <w:r>
        <w:rPr>
          <w:sz w:val="24"/>
        </w:rPr>
        <w:t xml:space="preserve"> настоящего Порядка, и (или) наличия указанных в </w:t>
      </w:r>
      <w:hyperlink w:history="0" w:anchor="P1873" w:tooltip="2.6. Претенденты, проводящие процедуру реорганизации или ликвидации либо находящиеся в процедуре, применяемой в деле о банкротстве, а также претенденты, на имущество которых в установленном порядке наложен арест или обращено взыскание либо имеющие недоимку по уплате налогов, к участию в отборе инвестиционных проектов в целях присвоения им статуса приоритетного инвестиционного проекта не допускаются.">
        <w:r>
          <w:rPr>
            <w:sz w:val="24"/>
            <w:color w:val="0000ff"/>
          </w:rPr>
          <w:t xml:space="preserve">пункте 2.6 раздела 2</w:t>
        </w:r>
      </w:hyperlink>
      <w:r>
        <w:rPr>
          <w:sz w:val="24"/>
        </w:rPr>
        <w:t xml:space="preserve"> настоящего Порядка оснований для недопущения претендента к участию в отборе инвестиционных проектов в целях присвоения им статуса приоритетного инвестиционного проекта исполнительный орган Ульяновской области, уполномоченный в сфере развития инвестиционной деятельности, в течение 5 рабочих дней со дня поступления соответствующих документов (копий документов, сведений) возвращает их претенденту с указанием мотивов возврата.</w:t>
      </w:r>
    </w:p>
    <w:p>
      <w:pPr>
        <w:pStyle w:val="0"/>
        <w:jc w:val="both"/>
      </w:pPr>
      <w:r>
        <w:rPr>
          <w:sz w:val="24"/>
        </w:rPr>
        <w:t xml:space="preserve">(в ред. постановлений Правительства Ульяновской области от 14.09.2016 </w:t>
      </w:r>
      <w:hyperlink w:history="0" r:id="rId46" w:tooltip="Постановление Правительства Ульяновской области от 14.09.2016 N 440-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440-П</w:t>
        </w:r>
      </w:hyperlink>
      <w:r>
        <w:rPr>
          <w:sz w:val="24"/>
        </w:rPr>
        <w:t xml:space="preserve">, от 22.07.2022 </w:t>
      </w:r>
      <w:hyperlink w:history="0" r:id="rId47"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w:t>
      </w:r>
    </w:p>
    <w:p>
      <w:pPr>
        <w:pStyle w:val="0"/>
        <w:spacing w:before="240" w:line-rule="auto"/>
        <w:ind w:firstLine="540"/>
        <w:jc w:val="both"/>
      </w:pPr>
      <w:r>
        <w:rPr>
          <w:sz w:val="24"/>
        </w:rPr>
        <w:t xml:space="preserve">3.3. В случае соответствия документов (копий документов) требованиям, указанным в </w:t>
      </w:r>
      <w:hyperlink w:history="0" w:anchor="P57" w:tooltip="2.4. Для участия в отборе инвестиционных проектов в целях присвоения им статуса приоритетного инвестиционного проекта организация-инициатор инвестиционного проекта (далее - претендент) представляет в исполнительный орган Ульяновской области, уполномоченный в сфере развития инвестиционной деятельности, в двух экземплярах:">
        <w:r>
          <w:rPr>
            <w:sz w:val="24"/>
            <w:color w:val="0000ff"/>
          </w:rPr>
          <w:t xml:space="preserve">пункте 2.4 раздела 2</w:t>
        </w:r>
      </w:hyperlink>
      <w:r>
        <w:rPr>
          <w:sz w:val="24"/>
        </w:rPr>
        <w:t xml:space="preserve"> настоящего Порядка, соответствия инвестиционного проекта критериям присвоения инвестиционному проекту статуса приоритетного инвестиционного проекта, указанным в в </w:t>
      </w:r>
      <w:hyperlink w:history="0" w:anchor="P1891" w:tooltip="1) реализация инвестиционного проекта осуществляется:">
        <w:r>
          <w:rPr>
            <w:sz w:val="24"/>
            <w:color w:val="0000ff"/>
          </w:rPr>
          <w:t xml:space="preserve">подпунктах 1</w:t>
        </w:r>
      </w:hyperlink>
      <w:r>
        <w:rPr>
          <w:sz w:val="24"/>
        </w:rPr>
        <w:t xml:space="preserve"> - </w:t>
      </w:r>
      <w:hyperlink w:history="0" w:anchor="P1905" w:tooltip="3) претендентом обеспечивается следующее соотношение величины среднемесячной начисленной заработной платы его работников (в случае, предусмотренном подпунктом &quot;б&quot; подпункта 1 настоящего пункта, - работников претендента, принятых для работы в его обособленном подразделении) и величины среднемесячной начисленной заработной платы по Ульяновской области за квартал, полугодие, 9 месяцев и год:">
        <w:r>
          <w:rPr>
            <w:sz w:val="24"/>
            <w:color w:val="0000ff"/>
          </w:rPr>
          <w:t xml:space="preserve">3 пункта 3.5</w:t>
        </w:r>
      </w:hyperlink>
      <w:r>
        <w:rPr>
          <w:sz w:val="24"/>
        </w:rPr>
        <w:t xml:space="preserve"> настоящего раздела, и отсутствия указанных в </w:t>
      </w:r>
      <w:hyperlink w:history="0" w:anchor="P1873" w:tooltip="2.6. Претенденты, проводящие процедуру реорганизации или ликвидации либо находящиеся в процедуре, применяемой в деле о банкротстве, а также претенденты, на имущество которых в установленном порядке наложен арест или обращено взыскание либо имеющие недоимку по уплате налогов, к участию в отборе инвестиционных проектов в целях присвоения им статуса приоритетного инвестиционного проекта не допускаются.">
        <w:r>
          <w:rPr>
            <w:sz w:val="24"/>
            <w:color w:val="0000ff"/>
          </w:rPr>
          <w:t xml:space="preserve">пункте 2.6 раздела 2</w:t>
        </w:r>
      </w:hyperlink>
      <w:r>
        <w:rPr>
          <w:sz w:val="24"/>
        </w:rPr>
        <w:t xml:space="preserve"> настоящего Порядка оснований для недопущения претендента к участию в отборе инвестиционных проектов в целях присвоения им статуса приоритетного инвестиционного проекта исполнительный орган Ульяновской области, уполномоченный в сфере развития инвестиционной деятельности, в течение 10 рабочих дней со дня поступления соответствующих документов (копий документов, сведений) готовит заключение о соответствии инвестиционного проекта указанным критериям.</w:t>
      </w:r>
    </w:p>
    <w:p>
      <w:pPr>
        <w:pStyle w:val="0"/>
        <w:jc w:val="both"/>
      </w:pPr>
      <w:r>
        <w:rPr>
          <w:sz w:val="24"/>
        </w:rPr>
        <w:t xml:space="preserve">(в ред. постановлений Правительства Ульяновской области от 14.09.2016 </w:t>
      </w:r>
      <w:hyperlink w:history="0" r:id="rId48" w:tooltip="Постановление Правительства Ульяновской области от 14.09.2016 N 440-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440-П</w:t>
        </w:r>
      </w:hyperlink>
      <w:r>
        <w:rPr>
          <w:sz w:val="24"/>
        </w:rPr>
        <w:t xml:space="preserve">, от 22.07.2022 </w:t>
      </w:r>
      <w:hyperlink w:history="0" r:id="rId49"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 от 18.09.2024 </w:t>
      </w:r>
      <w:hyperlink w:history="0" r:id="rId50"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spacing w:before="240" w:line-rule="auto"/>
        <w:ind w:firstLine="540"/>
        <w:jc w:val="both"/>
      </w:pPr>
      <w:r>
        <w:rPr>
          <w:sz w:val="24"/>
        </w:rPr>
        <w:t xml:space="preserve">3.4. В случае соответствия документов (копий документов) требованиям, указанным в </w:t>
      </w:r>
      <w:hyperlink w:history="0" w:anchor="P57" w:tooltip="2.4. Для участия в отборе инвестиционных проектов в целях присвоения им статуса приоритетного инвестиционного проекта организация-инициатор инвестиционного проекта (далее - претендент) представляет в исполнительный орган Ульяновской области, уполномоченный в сфере развития инвестиционной деятельности, в двух экземплярах:">
        <w:r>
          <w:rPr>
            <w:sz w:val="24"/>
            <w:color w:val="0000ff"/>
          </w:rPr>
          <w:t xml:space="preserve">пункте 2.4 раздела 2</w:t>
        </w:r>
      </w:hyperlink>
      <w:r>
        <w:rPr>
          <w:sz w:val="24"/>
        </w:rPr>
        <w:t xml:space="preserve"> настоящего Порядка, несоответствия инвестиционного проекта критериям присвоения инвестиционному проекту статуса приоритетного инвестиционного проекта, указанным в </w:t>
      </w:r>
      <w:hyperlink w:history="0" w:anchor="P1891" w:tooltip="1) реализация инвестиционного проекта осуществляется:">
        <w:r>
          <w:rPr>
            <w:sz w:val="24"/>
            <w:color w:val="0000ff"/>
          </w:rPr>
          <w:t xml:space="preserve">подпунктах 1</w:t>
        </w:r>
      </w:hyperlink>
      <w:r>
        <w:rPr>
          <w:sz w:val="24"/>
        </w:rPr>
        <w:t xml:space="preserve"> - </w:t>
      </w:r>
      <w:hyperlink w:history="0" w:anchor="P1905" w:tooltip="3) претендентом обеспечивается следующее соотношение величины среднемесячной начисленной заработной платы его работников (в случае, предусмотренном подпунктом &quot;б&quot; подпункта 1 настоящего пункта, - работников претендента, принятых для работы в его обособленном подразделении) и величины среднемесячной начисленной заработной платы по Ульяновской области за квартал, полугодие, 9 месяцев и год:">
        <w:r>
          <w:rPr>
            <w:sz w:val="24"/>
            <w:color w:val="0000ff"/>
          </w:rPr>
          <w:t xml:space="preserve">3 пункта 3.5</w:t>
        </w:r>
      </w:hyperlink>
      <w:r>
        <w:rPr>
          <w:sz w:val="24"/>
        </w:rPr>
        <w:t xml:space="preserve"> настоящего раздела, и отсутствия указанных в </w:t>
      </w:r>
      <w:hyperlink w:history="0" w:anchor="P1873" w:tooltip="2.6. Претенденты, проводящие процедуру реорганизации или ликвидации либо находящиеся в процедуре, применяемой в деле о банкротстве, а также претенденты, на имущество которых в установленном порядке наложен арест или обращено взыскание либо имеющие недоимку по уплате налогов, к участию в отборе инвестиционных проектов в целях присвоения им статуса приоритетного инвестиционного проекта не допускаются.">
        <w:r>
          <w:rPr>
            <w:sz w:val="24"/>
            <w:color w:val="0000ff"/>
          </w:rPr>
          <w:t xml:space="preserve">пункте 2.6 раздела 2</w:t>
        </w:r>
      </w:hyperlink>
      <w:r>
        <w:rPr>
          <w:sz w:val="24"/>
        </w:rPr>
        <w:t xml:space="preserve"> настоящего Порядка оснований для недопущения претендента к участию в отборе инвестиционных проектов в целях присвоения им статуса приоритетного инвестиционного проекта исполнительный орган Ульяновской области, уполномоченный в сфере развития инвестиционной деятельности, в течение 10 рабочих дней со дня поступления соответствующих документов (копий документов, сведений) готовит заключение о несоответствии инвестиционного проекта указанным критериям.</w:t>
      </w:r>
    </w:p>
    <w:p>
      <w:pPr>
        <w:pStyle w:val="0"/>
        <w:jc w:val="both"/>
      </w:pPr>
      <w:r>
        <w:rPr>
          <w:sz w:val="24"/>
        </w:rPr>
        <w:t xml:space="preserve">(в ред. постановлений Правительства Ульяновской области от 14.09.2016 </w:t>
      </w:r>
      <w:hyperlink w:history="0" r:id="rId51" w:tooltip="Постановление Правительства Ульяновской области от 14.09.2016 N 440-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440-П</w:t>
        </w:r>
      </w:hyperlink>
      <w:r>
        <w:rPr>
          <w:sz w:val="24"/>
        </w:rPr>
        <w:t xml:space="preserve">, от 22.07.2022 </w:t>
      </w:r>
      <w:hyperlink w:history="0" r:id="rId52"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 от 18.09.2024 </w:t>
      </w:r>
      <w:hyperlink w:history="0" r:id="rId53"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spacing w:before="240" w:line-rule="auto"/>
        <w:ind w:firstLine="540"/>
        <w:jc w:val="both"/>
      </w:pPr>
      <w:r>
        <w:rPr>
          <w:sz w:val="24"/>
        </w:rPr>
        <w:t xml:space="preserve">3.4(1). В целях определения соответствия инвестиционного проекта требованию, установленному </w:t>
      </w:r>
      <w:hyperlink w:history="0" w:anchor="P1909" w:tooltip="4) реализация инвестиционного проекта соответствует приоритетам и целям социально-экономического развития Ульяновской области, определенным Стратегией социально-экономического развития Ульяновской &lt;...&gt; применительно к той сфере деятельности, в которой он реализуется.">
        <w:r>
          <w:rPr>
            <w:sz w:val="24"/>
            <w:color w:val="0000ff"/>
          </w:rPr>
          <w:t xml:space="preserve">подпунктом 4 пункта 3.5</w:t>
        </w:r>
      </w:hyperlink>
      <w:r>
        <w:rPr>
          <w:sz w:val="24"/>
        </w:rPr>
        <w:t xml:space="preserve"> настоящего раздела, исполнительный орган Ульяновской области, уполномоченный в сфере развития инвестиционной деятельности, в течение 5 рабочих дней со дня поступления соответствующих документов (копий документов, сведений) направляет их в исполнительный орган Ульяновской области, осуществляющий государственное управление в той сфере деятельности, в которой реализован инвестиционный проект, для подготовки заключения о соответствии инвестиционного проекта приоритетам и целям социально-экономического развития Ульяновской области, определенным </w:t>
      </w:r>
      <w:hyperlink w:history="0" r:id="rId54" w:tooltip="Постановление Правительства Ульяновской области от 13.07.2015 N 16/319-П (ред. от 19.09.2024) &quot;Об утверждении Стратегии социально-экономического развития Ульяновской области до 2030 года&quot; {КонсультантПлюс}">
        <w:r>
          <w:rPr>
            <w:sz w:val="24"/>
            <w:color w:val="0000ff"/>
          </w:rPr>
          <w:t xml:space="preserve">Стратегией</w:t>
        </w:r>
      </w:hyperlink>
      <w:r>
        <w:rPr>
          <w:sz w:val="24"/>
        </w:rPr>
        <w:t xml:space="preserve"> социально-экономического развития Ульяновской области в соответствующей сфере деятельности (далее - заключение).</w:t>
      </w:r>
    </w:p>
    <w:p>
      <w:pPr>
        <w:pStyle w:val="0"/>
        <w:spacing w:before="240" w:line-rule="auto"/>
        <w:ind w:firstLine="540"/>
        <w:jc w:val="both"/>
      </w:pPr>
      <w:r>
        <w:rPr>
          <w:sz w:val="24"/>
        </w:rPr>
        <w:t xml:space="preserve">Исполнительный орган Ульяновской области, осуществляющий государственное управление в той сфере деятельности, в которой реализован инвестиционный проект, в течение 7 рабочих дней со дня получения от исполнительного органа Ульяновской области, уполномоченного в сфере развития инвестиционной деятельности, документов (копий документов, сведений) в установленном им порядке подготавливает и направляет в исполнительный орган Ульяновской области, уполномоченный в сфере развития инвестиционной деятельности, заключение.</w:t>
      </w:r>
    </w:p>
    <w:p>
      <w:pPr>
        <w:pStyle w:val="0"/>
        <w:jc w:val="both"/>
      </w:pPr>
      <w:r>
        <w:rPr>
          <w:sz w:val="24"/>
        </w:rPr>
        <w:t xml:space="preserve">(п. 3.4(1) введен </w:t>
      </w:r>
      <w:hyperlink w:history="0" r:id="rId55"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постановлением</w:t>
        </w:r>
      </w:hyperlink>
      <w:r>
        <w:rPr>
          <w:sz w:val="24"/>
        </w:rPr>
        <w:t xml:space="preserve"> Правительства Ульяновской области от 18.09.2024 N 544-П)</w:t>
      </w:r>
    </w:p>
    <w:bookmarkStart w:id="1890" w:name="P1890"/>
    <w:bookmarkEnd w:id="1890"/>
    <w:p>
      <w:pPr>
        <w:pStyle w:val="0"/>
        <w:spacing w:before="240" w:line-rule="auto"/>
        <w:ind w:firstLine="540"/>
        <w:jc w:val="both"/>
      </w:pPr>
      <w:r>
        <w:rPr>
          <w:sz w:val="24"/>
        </w:rPr>
        <w:t xml:space="preserve">3.5. Инвестиционному проекту может быть присвоен статус приоритетного инвестиционного проекта в случае, если:</w:t>
      </w:r>
    </w:p>
    <w:bookmarkStart w:id="1891" w:name="P1891"/>
    <w:bookmarkEnd w:id="1891"/>
    <w:p>
      <w:pPr>
        <w:pStyle w:val="0"/>
        <w:spacing w:before="240" w:line-rule="auto"/>
        <w:ind w:firstLine="540"/>
        <w:jc w:val="both"/>
      </w:pPr>
      <w:r>
        <w:rPr>
          <w:sz w:val="24"/>
        </w:rPr>
        <w:t xml:space="preserve">1) реализация инвестиционного проекта осуществляется:</w:t>
      </w:r>
    </w:p>
    <w:p>
      <w:pPr>
        <w:pStyle w:val="0"/>
        <w:spacing w:before="240" w:line-rule="auto"/>
        <w:ind w:firstLine="540"/>
        <w:jc w:val="both"/>
      </w:pPr>
      <w:r>
        <w:rPr>
          <w:sz w:val="24"/>
        </w:rPr>
        <w:t xml:space="preserve">а) созданным с целью реализации данного инвестиционного проекта юридическим лицом, государственная регистрация которого при создании осуществлена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w:t>
      </w:r>
    </w:p>
    <w:bookmarkStart w:id="1893" w:name="P1893"/>
    <w:bookmarkEnd w:id="1893"/>
    <w:p>
      <w:pPr>
        <w:pStyle w:val="0"/>
        <w:spacing w:before="240" w:line-rule="auto"/>
        <w:ind w:firstLine="540"/>
        <w:jc w:val="both"/>
      </w:pPr>
      <w:r>
        <w:rPr>
          <w:sz w:val="24"/>
        </w:rPr>
        <w:t xml:space="preserve">б) созданным с целью реализации данного инвестиционного проекта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w:t>
      </w:r>
    </w:p>
    <w:p>
      <w:pPr>
        <w:pStyle w:val="0"/>
        <w:spacing w:before="240" w:line-rule="auto"/>
        <w:ind w:firstLine="540"/>
        <w:jc w:val="both"/>
      </w:pPr>
      <w:r>
        <w:rPr>
          <w:sz w:val="24"/>
        </w:rPr>
        <w:t xml:space="preserve">2) фактический объем капитальных вложений, осуществленных в результате реализации инвестиционного проекта, если иное не предусмотрено </w:t>
      </w:r>
      <w:hyperlink w:history="0" w:anchor="P1903" w:tooltip="2.1) фактический объем капитальных вложений, осуществленных в результате реализации инвестиционного проекта на территориях муниципального образования &quot;город Ульяновск&quot;, муниципального образования &quot;город Димитровград&quot;, муниципального образования &quot;Чердаклинский район&quot;, муниципального образования &quot;Новоспасский район&quot;, муниципального образования &quot;город Новоульяновск&quot;, муниципального образования &quot;Барышский район&quot;, муниципального образования &quot;Вешкаймский район&quot;, муниципального образования &quot;Инзенский район&quot;, му...">
        <w:r>
          <w:rPr>
            <w:sz w:val="24"/>
            <w:color w:val="0000ff"/>
          </w:rPr>
          <w:t xml:space="preserve">подпунктом 2.1</w:t>
        </w:r>
      </w:hyperlink>
      <w:r>
        <w:rPr>
          <w:sz w:val="24"/>
        </w:rPr>
        <w:t xml:space="preserve"> настоящего пункта, составляет:</w:t>
      </w:r>
    </w:p>
    <w:p>
      <w:pPr>
        <w:pStyle w:val="0"/>
        <w:jc w:val="both"/>
      </w:pPr>
      <w:r>
        <w:rPr>
          <w:sz w:val="24"/>
        </w:rPr>
        <w:t xml:space="preserve">(в ред. </w:t>
      </w:r>
      <w:hyperlink w:history="0" r:id="rId56" w:tooltip="Постановление Правительства Ульяновской области от 17.03.2016 N 107-П &quot;О внесении изменений в постановление Правительства Ульяновской области от 17.07.2015 N 336-П&quot; {КонсультантПлюс}">
        <w:r>
          <w:rPr>
            <w:sz w:val="24"/>
            <w:color w:val="0000ff"/>
          </w:rPr>
          <w:t xml:space="preserve">постановления</w:t>
        </w:r>
      </w:hyperlink>
      <w:r>
        <w:rPr>
          <w:sz w:val="24"/>
        </w:rPr>
        <w:t xml:space="preserve"> Правительства Ульяновской области от 17.03.2016 N 107-П)</w:t>
      </w:r>
    </w:p>
    <w:p>
      <w:pPr>
        <w:pStyle w:val="0"/>
        <w:spacing w:before="240" w:line-rule="auto"/>
        <w:ind w:firstLine="540"/>
        <w:jc w:val="both"/>
      </w:pPr>
      <w:r>
        <w:rPr>
          <w:sz w:val="24"/>
        </w:rPr>
        <w:t xml:space="preserve">для инвестиционного проекта, реализуемого на территории муниципального образования "город Ульяновск", - не менее 500 млн. рублей;</w:t>
      </w:r>
    </w:p>
    <w:p>
      <w:pPr>
        <w:pStyle w:val="0"/>
        <w:spacing w:before="240" w:line-rule="auto"/>
        <w:ind w:firstLine="540"/>
        <w:jc w:val="both"/>
      </w:pPr>
      <w:r>
        <w:rPr>
          <w:sz w:val="24"/>
        </w:rPr>
        <w:t xml:space="preserve">для инвестиционного проекта, реализуемого на территориях муниципального образования "город Димитровград", муниципального образования "Чердаклинский район", муниципального образования "Новоспасский район", - не менее 150 млн. рублей;</w:t>
      </w:r>
    </w:p>
    <w:p>
      <w:pPr>
        <w:pStyle w:val="0"/>
        <w:spacing w:before="240" w:line-rule="auto"/>
        <w:ind w:firstLine="540"/>
        <w:jc w:val="both"/>
      </w:pPr>
      <w:r>
        <w:rPr>
          <w:sz w:val="24"/>
        </w:rPr>
        <w:t xml:space="preserve">для инвестиционного проекта, реализуемого на территориях муниципального образования "город Новоульяновск", муниципального образования "Барышский район", муниципального образования "Вешкаймский район", муниципального образования "Инзенский район", муниципального образования "Майнский район", муниципального образования "Мелекесский район", муниципального образования "Новомалыклинский район", муниципального образования "Сенгилеевский район", муниципального образования "Сурский район", муниципального образования "Тереньгульский район", муниципального образования "Ульяновский район", - не менее 100 млн. рублей;</w:t>
      </w:r>
    </w:p>
    <w:p>
      <w:pPr>
        <w:pStyle w:val="0"/>
        <w:spacing w:before="240" w:line-rule="auto"/>
        <w:ind w:firstLine="540"/>
        <w:jc w:val="both"/>
      </w:pPr>
      <w:r>
        <w:rPr>
          <w:sz w:val="24"/>
        </w:rPr>
        <w:t xml:space="preserve">для инвестиционного проекта, реализуемого на территориях муниципального образования "Карсунский район", муниципального образования "Кузоватовский район", муниципального образования "Николаевский район", муниципального образования "Старомайнский район", муниципального образования "Цильнинский район", - не менее 50 млн. рублей;</w:t>
      </w:r>
    </w:p>
    <w:p>
      <w:pPr>
        <w:pStyle w:val="0"/>
        <w:spacing w:before="240" w:line-rule="auto"/>
        <w:ind w:firstLine="540"/>
        <w:jc w:val="both"/>
      </w:pPr>
      <w:r>
        <w:rPr>
          <w:sz w:val="24"/>
        </w:rPr>
        <w:t xml:space="preserve">для инвестиционного проекта, реализуемого на территориях муниципального образования "Базарносызганский район", муниципального образования "Павловский район", муниципального образования "Радищевский район", муниципального образования "Старокулаткинский район", - не менее 10 млн. рублей;</w:t>
      </w:r>
    </w:p>
    <w:p>
      <w:pPr>
        <w:pStyle w:val="0"/>
        <w:spacing w:before="240" w:line-rule="auto"/>
        <w:ind w:firstLine="540"/>
        <w:jc w:val="both"/>
      </w:pPr>
      <w:r>
        <w:rPr>
          <w:sz w:val="24"/>
        </w:rPr>
        <w:t xml:space="preserve">для инвестиционного проекта, реализуемого на территориях двух и более муниципальных районов и (или) городских округов Ульяновской области, - не менее 500 млн.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Положения пп. 2.1 п. 3.5 (в ред. </w:t>
            </w:r>
            <w:hyperlink w:history="0" r:id="rId57" w:tooltip="Постановление Правительства Ульяновской области от 17.03.2016 N 107-П &quot;О внесении изменений в постановление Правительства Ульяновской области от 17.07.2015 N 336-П&quot; {КонсультантПлюс}">
              <w:r>
                <w:rPr>
                  <w:sz w:val="24"/>
                  <w:color w:val="0000ff"/>
                </w:rPr>
                <w:t xml:space="preserve">постановления</w:t>
              </w:r>
            </w:hyperlink>
            <w:r>
              <w:rPr>
                <w:sz w:val="24"/>
                <w:color w:val="392c69"/>
              </w:rPr>
              <w:t xml:space="preserve"> Правительства Ульяновской области от 17.03.2016 N 107-П) </w:t>
            </w:r>
            <w:hyperlink w:history="0" r:id="rId58" w:tooltip="Постановление Правительства Ульяновской области от 17.03.2016 N 107-П &quot;О внесении изменений в постановление Правительства Ульяновской области от 17.07.2015 N 336-П&quot; {КонсультантПлюс}">
              <w:r>
                <w:rPr>
                  <w:sz w:val="24"/>
                  <w:color w:val="0000ff"/>
                </w:rPr>
                <w:t xml:space="preserve">не применяются</w:t>
              </w:r>
            </w:hyperlink>
            <w:r>
              <w:rPr>
                <w:sz w:val="24"/>
                <w:color w:val="392c69"/>
              </w:rPr>
              <w:t xml:space="preserve"> с 01.01.2021.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3" w:name="P1903"/>
    <w:bookmarkEnd w:id="1903"/>
    <w:p>
      <w:pPr>
        <w:pStyle w:val="0"/>
        <w:spacing w:before="300" w:line-rule="auto"/>
        <w:ind w:firstLine="540"/>
        <w:jc w:val="both"/>
      </w:pPr>
      <w:r>
        <w:rPr>
          <w:sz w:val="24"/>
        </w:rPr>
        <w:t xml:space="preserve">2.1) фактический объем капитальных вложений, осуществленных в результате реализации инвестиционного проекта на территориях муниципального образования "город Ульяновск", муниципального образования "город Димитровград", муниципального образования "Чердаклинский район", муниципального образования "Новоспасский район", муниципального образования "город Новоульяновск", муниципального образования "Барышский район", муниципального образования "Вешкаймский район", муниципального образования "Инзенский район", муниципального образования "Майнский район", муниципального образования "Мелекесский район", муниципального образования "Новомалыклинский район", муниципального образования "Сенгилеевский район", муниципального образования "Сурский район", муниципального образования "Тереньгульский район", муниципального образования "Ульяновский район", составляет не менее 50 млн. рублей при условии, что эти капитальные вложения являются капитальными вложениями в объекты, предназначенные для осуществления видов экономической деятельности, классифицируемых в соответствии с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разделом C</w:t>
        </w:r>
      </w:hyperlink>
      <w:r>
        <w:rPr>
          <w:sz w:val="24"/>
        </w:rPr>
        <w:t xml:space="preserve"> Общероссийского классификатора видов экономической деятельности ОК 029-2014 (КДЕС Ред. 2);</w:t>
      </w:r>
    </w:p>
    <w:p>
      <w:pPr>
        <w:pStyle w:val="0"/>
        <w:jc w:val="both"/>
      </w:pPr>
      <w:r>
        <w:rPr>
          <w:sz w:val="24"/>
        </w:rPr>
        <w:t xml:space="preserve">(пп. 2.1 введен </w:t>
      </w:r>
      <w:hyperlink w:history="0" r:id="rId60" w:tooltip="Постановление Правительства Ульяновской области от 17.03.2016 N 107-П &quot;О внесении изменений в постановление Правительства Ульяновской области от 17.07.2015 N 336-П&quot; {КонсультантПлюс}">
        <w:r>
          <w:rPr>
            <w:sz w:val="24"/>
            <w:color w:val="0000ff"/>
          </w:rPr>
          <w:t xml:space="preserve">постановлением</w:t>
        </w:r>
      </w:hyperlink>
      <w:r>
        <w:rPr>
          <w:sz w:val="24"/>
        </w:rPr>
        <w:t xml:space="preserve"> Правительства Ульяновской области от 17.03.2016 N 107-П; в ред. </w:t>
      </w:r>
      <w:hyperlink w:history="0" r:id="rId61" w:tooltip="Постановление Правительства Ульяновской области от 02.05.2017 N 205-П &quot;О внесении изменений в постановление Правительства Ульяновской области от 23.08.2013 N 379-П и постановление Правительства Ульяновской области от 17.07.2015 N 336-П&quot; {КонсультантПлюс}">
        <w:r>
          <w:rPr>
            <w:sz w:val="24"/>
            <w:color w:val="0000ff"/>
          </w:rPr>
          <w:t xml:space="preserve">постановления</w:t>
        </w:r>
      </w:hyperlink>
      <w:r>
        <w:rPr>
          <w:sz w:val="24"/>
        </w:rPr>
        <w:t xml:space="preserve"> Правительства Ульяновской области от 02.05.2017 N 205-П)</w:t>
      </w:r>
    </w:p>
    <w:bookmarkStart w:id="1905" w:name="P1905"/>
    <w:bookmarkEnd w:id="1905"/>
    <w:p>
      <w:pPr>
        <w:pStyle w:val="0"/>
        <w:spacing w:before="240" w:line-rule="auto"/>
        <w:ind w:firstLine="540"/>
        <w:jc w:val="both"/>
      </w:pPr>
      <w:r>
        <w:rPr>
          <w:sz w:val="24"/>
        </w:rPr>
        <w:t xml:space="preserve">3) претендентом обеспечивается следующее соотношение величины среднемесячной начисленной заработной платы его работников (в случае, предусмотренном </w:t>
      </w:r>
      <w:hyperlink w:history="0" w:anchor="P1893" w:tooltip="б) созданным с целью реализации данного инвестиционного проекта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
        <w:r>
          <w:rPr>
            <w:sz w:val="24"/>
            <w:color w:val="0000ff"/>
          </w:rPr>
          <w:t xml:space="preserve">подпунктом "б" подпункта 1</w:t>
        </w:r>
      </w:hyperlink>
      <w:r>
        <w:rPr>
          <w:sz w:val="24"/>
        </w:rPr>
        <w:t xml:space="preserve"> настоящего пункта, - работников претендента, принятых для работы в его обособленном подразделении) и величины среднемесячной начисленной заработной платы по Ульяновской области за квартал, полугодие, 9 месяцев и год:</w:t>
      </w:r>
    </w:p>
    <w:p>
      <w:pPr>
        <w:pStyle w:val="0"/>
        <w:spacing w:before="240" w:line-rule="auto"/>
        <w:ind w:firstLine="540"/>
        <w:jc w:val="both"/>
      </w:pPr>
      <w:r>
        <w:rPr>
          <w:sz w:val="24"/>
        </w:rPr>
        <w:t xml:space="preserve">претендентом, реализующим инвестиционные проекты в городе Ульяновске, - не менее чем 1,3;</w:t>
      </w:r>
    </w:p>
    <w:p>
      <w:pPr>
        <w:pStyle w:val="0"/>
        <w:spacing w:before="240" w:line-rule="auto"/>
        <w:ind w:firstLine="540"/>
        <w:jc w:val="both"/>
      </w:pPr>
      <w:r>
        <w:rPr>
          <w:sz w:val="24"/>
        </w:rPr>
        <w:t xml:space="preserve">претендентом, реализующим инвестиционные проекты в городе Димитровграде, а также на территориях двух и более муниципальных районов и (или) городских округов Ульяновской области, - не менее чем 1,15;</w:t>
      </w:r>
    </w:p>
    <w:p>
      <w:pPr>
        <w:pStyle w:val="0"/>
        <w:spacing w:before="240" w:line-rule="auto"/>
        <w:ind w:firstLine="540"/>
        <w:jc w:val="both"/>
      </w:pPr>
      <w:r>
        <w:rPr>
          <w:sz w:val="24"/>
        </w:rPr>
        <w:t xml:space="preserve">претендентом, реализующим инвестиционные проекты в границах иных территорий в пределах Ульяновской области, - не менее чем 1,0;</w:t>
      </w:r>
    </w:p>
    <w:bookmarkStart w:id="1909" w:name="P1909"/>
    <w:bookmarkEnd w:id="1909"/>
    <w:p>
      <w:pPr>
        <w:pStyle w:val="0"/>
        <w:spacing w:before="240" w:line-rule="auto"/>
        <w:ind w:firstLine="540"/>
        <w:jc w:val="both"/>
      </w:pPr>
      <w:r>
        <w:rPr>
          <w:sz w:val="24"/>
        </w:rPr>
        <w:t xml:space="preserve">4) реализация инвестиционного проекта соответствует приоритетам и целям социально-экономического развития Ульяновской области, определенным </w:t>
      </w:r>
      <w:hyperlink w:history="0" r:id="rId62" w:tooltip="Постановление Правительства Ульяновской области от 13.07.2015 N 16/319-П (ред. от 19.09.2024) &quot;Об утверждении Стратегии социально-экономического развития Ульяновской области до 2030 года&quot; {КонсультантПлюс}">
        <w:r>
          <w:rPr>
            <w:sz w:val="24"/>
            <w:color w:val="0000ff"/>
          </w:rPr>
          <w:t xml:space="preserve">Стратегией</w:t>
        </w:r>
      </w:hyperlink>
      <w:r>
        <w:rPr>
          <w:sz w:val="24"/>
        </w:rPr>
        <w:t xml:space="preserve"> социально-экономического развития Ульяновской &lt;...&gt; применительно к той сфере деятельности, в которой он реализуется.</w:t>
      </w:r>
    </w:p>
    <w:p>
      <w:pPr>
        <w:pStyle w:val="0"/>
        <w:jc w:val="both"/>
      </w:pPr>
      <w:r>
        <w:rPr>
          <w:sz w:val="24"/>
        </w:rPr>
        <w:t xml:space="preserve">(пп. 4 введен </w:t>
      </w:r>
      <w:hyperlink w:history="0" r:id="rId63"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постановлением</w:t>
        </w:r>
      </w:hyperlink>
      <w:r>
        <w:rPr>
          <w:sz w:val="24"/>
        </w:rPr>
        <w:t xml:space="preserve"> Правительства Ульяновской области от 18.09.2024 N 544-П)</w:t>
      </w:r>
    </w:p>
    <w:p>
      <w:pPr>
        <w:pStyle w:val="0"/>
        <w:spacing w:before="240" w:line-rule="auto"/>
        <w:ind w:firstLine="540"/>
        <w:jc w:val="both"/>
      </w:pPr>
      <w:r>
        <w:rPr>
          <w:sz w:val="24"/>
        </w:rPr>
        <w:t xml:space="preserve">3.6. Несоответствие инвестиционного проекта критериям присвоения инвестиционным проектам статуса приоритетного инвестиционного проекта, указанным в </w:t>
      </w:r>
      <w:hyperlink w:history="0" w:anchor="P1890" w:tooltip="3.5. Инвестиционному проекту может быть присвоен статус приоритетного инвестиционного проекта в случае, если:">
        <w:r>
          <w:rPr>
            <w:sz w:val="24"/>
            <w:color w:val="0000ff"/>
          </w:rPr>
          <w:t xml:space="preserve">пункте 3.5</w:t>
        </w:r>
      </w:hyperlink>
      <w:r>
        <w:rPr>
          <w:sz w:val="24"/>
        </w:rPr>
        <w:t xml:space="preserve"> настоящего раздела, является основанием для принятия решения об отказе в присвоении инвестиционному проекту статуса приоритетного инвестиционного проекта Ульяновской области.</w:t>
      </w:r>
    </w:p>
    <w:p>
      <w:pPr>
        <w:pStyle w:val="0"/>
        <w:spacing w:before="240" w:line-rule="auto"/>
        <w:ind w:firstLine="540"/>
        <w:jc w:val="both"/>
      </w:pPr>
      <w:r>
        <w:rPr>
          <w:sz w:val="24"/>
        </w:rPr>
        <w:t xml:space="preserve">3.7. В течение 24 рабочих дней со дня поступления в исполнительный орган Ульяновской области, уполномоченный в сфере развития инвестиционной деятельности, соответствующих документов (копий документов, сведений) Комиссия на основании заключений исполнительного органа Ульяновской области, уполномоченного в сфере развития инвестиционной деятельности, принимает решение о присвоении инвестиционному проекту статуса приоритетного инвестиционного проекта или об отказе в присвоении инвестиционному проекту статуса приоритетного инвестиционного проекта. При этом в случае если претендентом реализуются два или более инвестиционных проекта, Комиссия принимает соответствующее решение в отношении каждого такого проекта раздельно.</w:t>
      </w:r>
    </w:p>
    <w:p>
      <w:pPr>
        <w:pStyle w:val="0"/>
        <w:jc w:val="both"/>
      </w:pPr>
      <w:r>
        <w:rPr>
          <w:sz w:val="24"/>
        </w:rPr>
        <w:t xml:space="preserve">(в ред. постановлений Правительства Ульяновской области от 14.09.2016 </w:t>
      </w:r>
      <w:hyperlink w:history="0" r:id="rId64" w:tooltip="Постановление Правительства Ульяновской области от 14.09.2016 N 440-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440-П</w:t>
        </w:r>
      </w:hyperlink>
      <w:r>
        <w:rPr>
          <w:sz w:val="24"/>
        </w:rPr>
        <w:t xml:space="preserve">, от 22.07.2022 </w:t>
      </w:r>
      <w:hyperlink w:history="0" r:id="rId65"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w:t>
      </w:r>
    </w:p>
    <w:p>
      <w:pPr>
        <w:pStyle w:val="0"/>
        <w:spacing w:before="240" w:line-rule="auto"/>
        <w:ind w:firstLine="540"/>
        <w:jc w:val="both"/>
      </w:pPr>
      <w:r>
        <w:rPr>
          <w:sz w:val="24"/>
        </w:rPr>
        <w:t xml:space="preserve">Решение Комиссии о присвоении инвестиционному проекту статуса приоритетного инвестиционного проекта или об отказе в присвоении инвестиционному проекту статуса приоритетного инвестиционного проекта принимается в порядке, определенном положением о данной Комиссии, и отражается в протоколе заседания Комиссии.</w:t>
      </w:r>
    </w:p>
    <w:p>
      <w:pPr>
        <w:pStyle w:val="0"/>
        <w:jc w:val="both"/>
      </w:pPr>
      <w:r>
        <w:rPr>
          <w:sz w:val="24"/>
        </w:rPr>
        <w:t xml:space="preserve">(в ред. </w:t>
      </w:r>
      <w:hyperlink w:history="0" r:id="rId66"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О дате и месте проведения заседания Комиссии, на котором будет рассматриваться вопрос о присвоении инвестиционному проекту статуса приоритетного инвестиционного проекта, а также о возможности принятия личного участия претендент уведомляется письменно за 3 рабочих дня до дня проведения заседания Комиссии.</w:t>
      </w:r>
    </w:p>
    <w:p>
      <w:pPr>
        <w:pStyle w:val="0"/>
        <w:jc w:val="both"/>
      </w:pPr>
      <w:r>
        <w:rPr>
          <w:sz w:val="24"/>
        </w:rPr>
        <w:t xml:space="preserve">(абзац введен </w:t>
      </w:r>
      <w:hyperlink w:history="0" r:id="rId67"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постановлением</w:t>
        </w:r>
      </w:hyperlink>
      <w:r>
        <w:rPr>
          <w:sz w:val="24"/>
        </w:rPr>
        <w:t xml:space="preserve"> Правительства Ульяновской области от 18.09.2024 N 544-П)</w:t>
      </w:r>
    </w:p>
    <w:p>
      <w:pPr>
        <w:pStyle w:val="0"/>
        <w:spacing w:before="240" w:line-rule="auto"/>
        <w:ind w:firstLine="540"/>
        <w:jc w:val="both"/>
      </w:pPr>
      <w:r>
        <w:rPr>
          <w:sz w:val="24"/>
        </w:rPr>
        <w:t xml:space="preserve">3.8. Исполнительный орган Ульяновской области, уполномоченный в сфере развития инвестиционной деятельности, в случае принятия Комиссией решения о присвоении инвестиционному проекту статуса приоритетного инвестиционного проекта в течение 30 рабочих дней со дня принятия Комиссией данного решения обеспечивает издание соответствующего распоряжения Правительства Ульяновской области.</w:t>
      </w:r>
    </w:p>
    <w:p>
      <w:pPr>
        <w:pStyle w:val="0"/>
        <w:jc w:val="both"/>
      </w:pPr>
      <w:r>
        <w:rPr>
          <w:sz w:val="24"/>
        </w:rPr>
        <w:t xml:space="preserve">(в ред. постановлений Правительства Ульяновской области от 14.09.2016 </w:t>
      </w:r>
      <w:hyperlink w:history="0" r:id="rId68" w:tooltip="Постановление Правительства Ульяновской области от 14.09.2016 N 440-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440-П</w:t>
        </w:r>
      </w:hyperlink>
      <w:r>
        <w:rPr>
          <w:sz w:val="24"/>
        </w:rPr>
        <w:t xml:space="preserve">, от 22.07.2022 </w:t>
      </w:r>
      <w:hyperlink w:history="0" r:id="rId69"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w:t>
      </w:r>
    </w:p>
    <w:p>
      <w:pPr>
        <w:pStyle w:val="0"/>
        <w:spacing w:before="240" w:line-rule="auto"/>
        <w:ind w:firstLine="540"/>
        <w:jc w:val="both"/>
      </w:pPr>
      <w:r>
        <w:rPr>
          <w:sz w:val="24"/>
        </w:rPr>
        <w:t xml:space="preserve">Исполнительный орган Ульяновской области, уполномоченный в сфере развития инвестиционной деятельности, в случае принятия Комиссией решения об отказе в присвоении инвестиционному проекту статуса приоритетного инвестиционного проекта в течение 7 рабочих дней со дня принятия Комиссией данного решения направляет претенденту соответствующее письменное уведомление.</w:t>
      </w:r>
    </w:p>
    <w:p>
      <w:pPr>
        <w:pStyle w:val="0"/>
        <w:jc w:val="both"/>
      </w:pPr>
      <w:r>
        <w:rPr>
          <w:sz w:val="24"/>
        </w:rPr>
        <w:t xml:space="preserve">(в ред. </w:t>
      </w:r>
      <w:hyperlink w:history="0" r:id="rId70"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3.9. Заверенная Правительством Ульяновской области копия распоряжения Правительства Ульяновской области о присвоении инвестиционному проекту статуса приоритетного инвестиционного проекта направляется претенденту в течение 10 календарных дней со дня его издания.</w:t>
      </w:r>
    </w:p>
    <w:p>
      <w:pPr>
        <w:pStyle w:val="0"/>
        <w:jc w:val="both"/>
      </w:pPr>
      <w:r>
        <w:rPr>
          <w:sz w:val="24"/>
        </w:rPr>
        <w:t xml:space="preserve">(в ред. постановлений Правительства Ульяновской области от 14.09.2016 </w:t>
      </w:r>
      <w:hyperlink w:history="0" r:id="rId71" w:tooltip="Постановление Правительства Ульяновской области от 14.09.2016 N 440-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440-П</w:t>
        </w:r>
      </w:hyperlink>
      <w:r>
        <w:rPr>
          <w:sz w:val="24"/>
        </w:rPr>
        <w:t xml:space="preserve">, от 22.07.2022 </w:t>
      </w:r>
      <w:hyperlink w:history="0" r:id="rId72"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17.07.2015 N 336-П</w:t>
            <w:br/>
            <w:t>(ред. от 18.09.2024)</w:t>
            <w:br/>
            <w:t>"Об утверждении Порядка отбор...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17.07.2015 N 336-П</w:t>
            <w:br/>
            <w:t>(ред. от 18.09.2024)</w:t>
            <w:br/>
            <w:t>"Об утверждении Порядка отбор...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6&amp;n=34737&amp;date=25.02.2025&amp;dst=100005&amp;field=134" TargetMode = "External"/>
	<Relationship Id="rId8" Type="http://schemas.openxmlformats.org/officeDocument/2006/relationships/hyperlink" Target="https://login.consultant.ru/link/?req=doc&amp;base=RLAW076&amp;n=36801&amp;date=25.02.2025&amp;dst=100057&amp;field=134" TargetMode = "External"/>
	<Relationship Id="rId9" Type="http://schemas.openxmlformats.org/officeDocument/2006/relationships/hyperlink" Target="https://login.consultant.ru/link/?req=doc&amp;base=RLAW076&amp;n=39454&amp;date=25.02.2025&amp;dst=100008&amp;field=134" TargetMode = "External"/>
	<Relationship Id="rId10" Type="http://schemas.openxmlformats.org/officeDocument/2006/relationships/hyperlink" Target="https://login.consultant.ru/link/?req=doc&amp;base=RLAW076&amp;n=64587&amp;date=25.02.2025&amp;dst=100072&amp;field=134" TargetMode = "External"/>
	<Relationship Id="rId11" Type="http://schemas.openxmlformats.org/officeDocument/2006/relationships/hyperlink" Target="https://login.consultant.ru/link/?req=doc&amp;base=RLAW076&amp;n=76825&amp;date=25.02.2025&amp;dst=100055&amp;field=134" TargetMode = "External"/>
	<Relationship Id="rId12" Type="http://schemas.openxmlformats.org/officeDocument/2006/relationships/hyperlink" Target="https://login.consultant.ru/link/?req=doc&amp;base=RLAW076&amp;n=76098&amp;date=25.02.2025&amp;dst=100229&amp;field=134" TargetMode = "External"/>
	<Relationship Id="rId13" Type="http://schemas.openxmlformats.org/officeDocument/2006/relationships/hyperlink" Target="https://login.consultant.ru/link/?req=doc&amp;base=RLAW076&amp;n=34737&amp;date=25.02.2025&amp;dst=100005&amp;field=134" TargetMode = "External"/>
	<Relationship Id="rId14" Type="http://schemas.openxmlformats.org/officeDocument/2006/relationships/hyperlink" Target="https://login.consultant.ru/link/?req=doc&amp;base=RLAW076&amp;n=36801&amp;date=25.02.2025&amp;dst=100057&amp;field=134" TargetMode = "External"/>
	<Relationship Id="rId15" Type="http://schemas.openxmlformats.org/officeDocument/2006/relationships/hyperlink" Target="https://login.consultant.ru/link/?req=doc&amp;base=RLAW076&amp;n=39454&amp;date=25.02.2025&amp;dst=100008&amp;field=134" TargetMode = "External"/>
	<Relationship Id="rId16" Type="http://schemas.openxmlformats.org/officeDocument/2006/relationships/hyperlink" Target="https://login.consultant.ru/link/?req=doc&amp;base=RLAW076&amp;n=64587&amp;date=25.02.2025&amp;dst=100072&amp;field=134" TargetMode = "External"/>
	<Relationship Id="rId17" Type="http://schemas.openxmlformats.org/officeDocument/2006/relationships/hyperlink" Target="https://login.consultant.ru/link/?req=doc&amp;base=RLAW076&amp;n=76825&amp;date=25.02.2025&amp;dst=100055&amp;field=134" TargetMode = "External"/>
	<Relationship Id="rId18" Type="http://schemas.openxmlformats.org/officeDocument/2006/relationships/hyperlink" Target="https://login.consultant.ru/link/?req=doc&amp;base=RLAW076&amp;n=64587&amp;date=25.02.2025&amp;dst=100073&amp;field=134" TargetMode = "External"/>
	<Relationship Id="rId19" Type="http://schemas.openxmlformats.org/officeDocument/2006/relationships/hyperlink" Target="https://login.consultant.ru/link/?req=doc&amp;base=RLAW076&amp;n=64587&amp;date=25.02.2025&amp;dst=100075&amp;field=134" TargetMode = "External"/>
	<Relationship Id="rId20" Type="http://schemas.openxmlformats.org/officeDocument/2006/relationships/hyperlink" Target="https://login.consultant.ru/link/?req=doc&amp;base=RLAW076&amp;n=64587&amp;date=25.02.2025&amp;dst=100076&amp;field=134" TargetMode = "External"/>
	<Relationship Id="rId21" Type="http://schemas.openxmlformats.org/officeDocument/2006/relationships/hyperlink" Target="https://login.consultant.ru/link/?req=doc&amp;base=RLAW076&amp;n=76825&amp;date=25.02.2025&amp;dst=100057&amp;field=134" TargetMode = "External"/>
	<Relationship Id="rId22" Type="http://schemas.openxmlformats.org/officeDocument/2006/relationships/hyperlink" Target="https://login.consultant.ru/link/?req=doc&amp;base=RLAW076&amp;n=64587&amp;date=25.02.2025&amp;dst=100078&amp;field=134" TargetMode = "External"/>
	<Relationship Id="rId23" Type="http://schemas.openxmlformats.org/officeDocument/2006/relationships/hyperlink" Target="https://login.consultant.ru/link/?req=doc&amp;base=RLAW076&amp;n=36801&amp;date=25.02.2025&amp;dst=100058&amp;field=134" TargetMode = "External"/>
	<Relationship Id="rId24" Type="http://schemas.openxmlformats.org/officeDocument/2006/relationships/hyperlink" Target="https://login.consultant.ru/link/?req=doc&amp;base=RLAW076&amp;n=34737&amp;date=25.02.2025&amp;dst=100006&amp;field=134" TargetMode = "External"/>
	<Relationship Id="rId25" Type="http://schemas.openxmlformats.org/officeDocument/2006/relationships/hyperlink" Target="https://login.consultant.ru/link/?req=doc&amp;base=RLAW076&amp;n=64587&amp;date=25.02.2025&amp;dst=100079&amp;field=134" TargetMode = "External"/>
	<Relationship Id="rId26" Type="http://schemas.openxmlformats.org/officeDocument/2006/relationships/hyperlink" Target="https://login.consultant.ru/link/?req=doc&amp;base=RLAW076&amp;n=64587&amp;date=25.02.2025&amp;dst=100081&amp;field=134" TargetMode = "External"/>
	<Relationship Id="rId27" Type="http://schemas.openxmlformats.org/officeDocument/2006/relationships/hyperlink" Target="https://login.consultant.ru/link/?req=doc&amp;base=RLAW076&amp;n=64587&amp;date=25.02.2025&amp;dst=100083&amp;field=134" TargetMode = "External"/>
	<Relationship Id="rId28" Type="http://schemas.openxmlformats.org/officeDocument/2006/relationships/header" Target="header2.xml"/>
	<Relationship Id="rId29" Type="http://schemas.openxmlformats.org/officeDocument/2006/relationships/footer" Target="footer2.xml"/>
	<Relationship Id="rId30" Type="http://schemas.openxmlformats.org/officeDocument/2006/relationships/hyperlink" Target="https://login.consultant.ru/link/?req=doc&amp;base=RLAW076&amp;n=64587&amp;date=25.02.2025&amp;dst=100084&amp;field=134" TargetMode = "External"/>
	<Relationship Id="rId31" Type="http://schemas.openxmlformats.org/officeDocument/2006/relationships/hyperlink" Target="https://login.consultant.ru/link/?req=doc&amp;base=RLAW076&amp;n=39454&amp;date=25.02.2025&amp;dst=100010&amp;field=134" TargetMode = "External"/>
	<Relationship Id="rId32" Type="http://schemas.openxmlformats.org/officeDocument/2006/relationships/hyperlink" Target="https://login.consultant.ru/link/?req=doc&amp;base=RLAW076&amp;n=39454&amp;date=25.02.2025&amp;dst=100010&amp;field=134" TargetMode = "External"/>
	<Relationship Id="rId33" Type="http://schemas.openxmlformats.org/officeDocument/2006/relationships/hyperlink" Target="https://login.consultant.ru/link/?req=doc&amp;base=RLAW076&amp;n=64587&amp;date=25.02.2025&amp;dst=100085&amp;field=134" TargetMode = "External"/>
	<Relationship Id="rId34" Type="http://schemas.openxmlformats.org/officeDocument/2006/relationships/hyperlink" Target="https://login.consultant.ru/link/?req=doc&amp;base=RLAW076&amp;n=34737&amp;date=25.02.2025&amp;dst=100006&amp;field=134" TargetMode = "External"/>
	<Relationship Id="rId35" Type="http://schemas.openxmlformats.org/officeDocument/2006/relationships/hyperlink" Target="https://login.consultant.ru/link/?req=doc&amp;base=RLAW076&amp;n=64587&amp;date=25.02.2025&amp;dst=100086&amp;field=134" TargetMode = "External"/>
	<Relationship Id="rId36" Type="http://schemas.openxmlformats.org/officeDocument/2006/relationships/hyperlink" Target="https://login.consultant.ru/link/?req=doc&amp;base=RLAW076&amp;n=34737&amp;date=25.02.2025&amp;dst=100006&amp;field=134" TargetMode = "External"/>
	<Relationship Id="rId37" Type="http://schemas.openxmlformats.org/officeDocument/2006/relationships/hyperlink" Target="https://login.consultant.ru/link/?req=doc&amp;base=RLAW076&amp;n=64587&amp;date=25.02.2025&amp;dst=100087&amp;field=134" TargetMode = "External"/>
	<Relationship Id="rId38" Type="http://schemas.openxmlformats.org/officeDocument/2006/relationships/hyperlink" Target="https://login.consultant.ru/link/?req=doc&amp;base=RLAW076&amp;n=76825&amp;date=25.02.2025&amp;dst=100058&amp;field=134" TargetMode = "External"/>
	<Relationship Id="rId39" Type="http://schemas.openxmlformats.org/officeDocument/2006/relationships/hyperlink" Target="https://login.consultant.ru/link/?req=doc&amp;base=RLAW076&amp;n=39454&amp;date=25.02.2025&amp;dst=100011&amp;field=134" TargetMode = "External"/>
	<Relationship Id="rId40" Type="http://schemas.openxmlformats.org/officeDocument/2006/relationships/hyperlink" Target="https://login.consultant.ru/link/?req=doc&amp;base=RLAW076&amp;n=64587&amp;date=25.02.2025&amp;dst=100088&amp;field=134" TargetMode = "External"/>
	<Relationship Id="rId41" Type="http://schemas.openxmlformats.org/officeDocument/2006/relationships/hyperlink" Target="https://login.consultant.ru/link/?req=doc&amp;base=RLAW076&amp;n=39454&amp;date=25.02.2025&amp;dst=100012&amp;field=134" TargetMode = "External"/>
	<Relationship Id="rId42" Type="http://schemas.openxmlformats.org/officeDocument/2006/relationships/hyperlink" Target="https://login.consultant.ru/link/?req=doc&amp;base=RLAW076&amp;n=64587&amp;date=25.02.2025&amp;dst=100089&amp;field=134" TargetMode = "External"/>
	<Relationship Id="rId43" Type="http://schemas.openxmlformats.org/officeDocument/2006/relationships/hyperlink" Target="https://login.consultant.ru/link/?req=doc&amp;base=RLAW076&amp;n=64587&amp;date=25.02.2025&amp;dst=100090&amp;field=134" TargetMode = "External"/>
	<Relationship Id="rId44" Type="http://schemas.openxmlformats.org/officeDocument/2006/relationships/hyperlink" Target="https://login.consultant.ru/link/?req=doc&amp;base=RLAW076&amp;n=64587&amp;date=25.02.2025&amp;dst=100091&amp;field=134" TargetMode = "External"/>
	<Relationship Id="rId45" Type="http://schemas.openxmlformats.org/officeDocument/2006/relationships/hyperlink" Target="https://login.consultant.ru/link/?req=doc&amp;base=RLAW076&amp;n=64587&amp;date=25.02.2025&amp;dst=100093&amp;field=134" TargetMode = "External"/>
	<Relationship Id="rId46" Type="http://schemas.openxmlformats.org/officeDocument/2006/relationships/hyperlink" Target="https://login.consultant.ru/link/?req=doc&amp;base=RLAW076&amp;n=36801&amp;date=25.02.2025&amp;dst=100060&amp;field=134" TargetMode = "External"/>
	<Relationship Id="rId47" Type="http://schemas.openxmlformats.org/officeDocument/2006/relationships/hyperlink" Target="https://login.consultant.ru/link/?req=doc&amp;base=RLAW076&amp;n=64587&amp;date=25.02.2025&amp;dst=100094&amp;field=134" TargetMode = "External"/>
	<Relationship Id="rId48" Type="http://schemas.openxmlformats.org/officeDocument/2006/relationships/hyperlink" Target="https://login.consultant.ru/link/?req=doc&amp;base=RLAW076&amp;n=36801&amp;date=25.02.2025&amp;dst=100060&amp;field=134" TargetMode = "External"/>
	<Relationship Id="rId49" Type="http://schemas.openxmlformats.org/officeDocument/2006/relationships/hyperlink" Target="https://login.consultant.ru/link/?req=doc&amp;base=RLAW076&amp;n=64587&amp;date=25.02.2025&amp;dst=100095&amp;field=134" TargetMode = "External"/>
	<Relationship Id="rId50" Type="http://schemas.openxmlformats.org/officeDocument/2006/relationships/hyperlink" Target="https://login.consultant.ru/link/?req=doc&amp;base=RLAW076&amp;n=76825&amp;date=25.02.2025&amp;dst=100060&amp;field=134" TargetMode = "External"/>
	<Relationship Id="rId51" Type="http://schemas.openxmlformats.org/officeDocument/2006/relationships/hyperlink" Target="https://login.consultant.ru/link/?req=doc&amp;base=RLAW076&amp;n=36801&amp;date=25.02.2025&amp;dst=100060&amp;field=134" TargetMode = "External"/>
	<Relationship Id="rId52" Type="http://schemas.openxmlformats.org/officeDocument/2006/relationships/hyperlink" Target="https://login.consultant.ru/link/?req=doc&amp;base=RLAW076&amp;n=64587&amp;date=25.02.2025&amp;dst=100096&amp;field=134" TargetMode = "External"/>
	<Relationship Id="rId53" Type="http://schemas.openxmlformats.org/officeDocument/2006/relationships/hyperlink" Target="https://login.consultant.ru/link/?req=doc&amp;base=RLAW076&amp;n=76825&amp;date=25.02.2025&amp;dst=100061&amp;field=134" TargetMode = "External"/>
	<Relationship Id="rId54" Type="http://schemas.openxmlformats.org/officeDocument/2006/relationships/hyperlink" Target="https://login.consultant.ru/link/?req=doc&amp;base=RLAW076&amp;n=76893&amp;date=25.02.2025&amp;dst=100009&amp;field=134" TargetMode = "External"/>
	<Relationship Id="rId55" Type="http://schemas.openxmlformats.org/officeDocument/2006/relationships/hyperlink" Target="https://login.consultant.ru/link/?req=doc&amp;base=RLAW076&amp;n=76825&amp;date=25.02.2025&amp;dst=100062&amp;field=134" TargetMode = "External"/>
	<Relationship Id="rId56" Type="http://schemas.openxmlformats.org/officeDocument/2006/relationships/hyperlink" Target="https://login.consultant.ru/link/?req=doc&amp;base=RLAW076&amp;n=34737&amp;date=25.02.2025&amp;dst=100008&amp;field=134" TargetMode = "External"/>
	<Relationship Id="rId57" Type="http://schemas.openxmlformats.org/officeDocument/2006/relationships/hyperlink" Target="https://login.consultant.ru/link/?req=doc&amp;base=RLAW076&amp;n=34737&amp;date=25.02.2025&amp;dst=100009&amp;field=134" TargetMode = "External"/>
	<Relationship Id="rId58" Type="http://schemas.openxmlformats.org/officeDocument/2006/relationships/hyperlink" Target="https://login.consultant.ru/link/?req=doc&amp;base=RLAW076&amp;n=34737&amp;date=25.02.2025&amp;dst=100011&amp;field=134" TargetMode = "External"/>
	<Relationship Id="rId59" Type="http://schemas.openxmlformats.org/officeDocument/2006/relationships/hyperlink" Target="https://login.consultant.ru/link/?req=doc&amp;base=LAW&amp;n=495920&amp;date=25.02.2025&amp;dst=100711&amp;field=134" TargetMode = "External"/>
	<Relationship Id="rId60" Type="http://schemas.openxmlformats.org/officeDocument/2006/relationships/hyperlink" Target="https://login.consultant.ru/link/?req=doc&amp;base=RLAW076&amp;n=34737&amp;date=25.02.2025&amp;dst=100009&amp;field=134" TargetMode = "External"/>
	<Relationship Id="rId61" Type="http://schemas.openxmlformats.org/officeDocument/2006/relationships/hyperlink" Target="https://login.consultant.ru/link/?req=doc&amp;base=RLAW076&amp;n=39454&amp;date=25.02.2025&amp;dst=100013&amp;field=134" TargetMode = "External"/>
	<Relationship Id="rId62" Type="http://schemas.openxmlformats.org/officeDocument/2006/relationships/hyperlink" Target="https://login.consultant.ru/link/?req=doc&amp;base=RLAW076&amp;n=76893&amp;date=25.02.2025&amp;dst=100009&amp;field=134" TargetMode = "External"/>
	<Relationship Id="rId63" Type="http://schemas.openxmlformats.org/officeDocument/2006/relationships/hyperlink" Target="https://login.consultant.ru/link/?req=doc&amp;base=RLAW076&amp;n=76825&amp;date=25.02.2025&amp;dst=100065&amp;field=134" TargetMode = "External"/>
	<Relationship Id="rId64" Type="http://schemas.openxmlformats.org/officeDocument/2006/relationships/hyperlink" Target="https://login.consultant.ru/link/?req=doc&amp;base=RLAW076&amp;n=36801&amp;date=25.02.2025&amp;dst=100061&amp;field=134" TargetMode = "External"/>
	<Relationship Id="rId65" Type="http://schemas.openxmlformats.org/officeDocument/2006/relationships/hyperlink" Target="https://login.consultant.ru/link/?req=doc&amp;base=RLAW076&amp;n=64587&amp;date=25.02.2025&amp;dst=100098&amp;field=134" TargetMode = "External"/>
	<Relationship Id="rId66" Type="http://schemas.openxmlformats.org/officeDocument/2006/relationships/hyperlink" Target="https://login.consultant.ru/link/?req=doc&amp;base=RLAW076&amp;n=64587&amp;date=25.02.2025&amp;dst=100099&amp;field=134" TargetMode = "External"/>
	<Relationship Id="rId67" Type="http://schemas.openxmlformats.org/officeDocument/2006/relationships/hyperlink" Target="https://login.consultant.ru/link/?req=doc&amp;base=RLAW076&amp;n=76825&amp;date=25.02.2025&amp;dst=100067&amp;field=134" TargetMode = "External"/>
	<Relationship Id="rId68" Type="http://schemas.openxmlformats.org/officeDocument/2006/relationships/hyperlink" Target="https://login.consultant.ru/link/?req=doc&amp;base=RLAW076&amp;n=36801&amp;date=25.02.2025&amp;dst=100062&amp;field=134" TargetMode = "External"/>
	<Relationship Id="rId69" Type="http://schemas.openxmlformats.org/officeDocument/2006/relationships/hyperlink" Target="https://login.consultant.ru/link/?req=doc&amp;base=RLAW076&amp;n=64587&amp;date=25.02.2025&amp;dst=100101&amp;field=134" TargetMode = "External"/>
	<Relationship Id="rId70" Type="http://schemas.openxmlformats.org/officeDocument/2006/relationships/hyperlink" Target="https://login.consultant.ru/link/?req=doc&amp;base=RLAW076&amp;n=64587&amp;date=25.02.2025&amp;dst=100102&amp;field=134" TargetMode = "External"/>
	<Relationship Id="rId71" Type="http://schemas.openxmlformats.org/officeDocument/2006/relationships/hyperlink" Target="https://login.consultant.ru/link/?req=doc&amp;base=RLAW076&amp;n=36801&amp;date=25.02.2025&amp;dst=100063&amp;field=134" TargetMode = "External"/>
	<Relationship Id="rId72" Type="http://schemas.openxmlformats.org/officeDocument/2006/relationships/hyperlink" Target="https://login.consultant.ru/link/?req=doc&amp;base=RLAW076&amp;n=64587&amp;date=25.02.2025&amp;dst=10010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Ульяновской области от 17.07.2015 N 336-П
(ред. от 18.09.2024)
"Об утверждении Порядка отбора инвестиционных проектов и принятия Правительством Ульяновской области решений о присвоении инвестиционным проектам статуса приоритетного инвестиционного проекта Ульяновской области"</dc:title>
  <dcterms:created xsi:type="dcterms:W3CDTF">2025-02-25T07:34:28Z</dcterms:created>
</cp:coreProperties>
</file>