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Ульяновской области от 28.12.2021 N 718-П</w:t>
              <w:br/>
              <w:t xml:space="preserve">(ред. от 14.11.2024)</w:t>
              <w:br/>
              <w:t xml:space="preserve">"О некоторых мерах по обеспечению реализации на территории Ульяновской области инфраструктурного проекта"</w:t>
              <w:br/>
              <w:t xml:space="preserve">(вместе с "Детализированным перечнем мероприятий, реализуемых на территории Ульяновской области в рамках инфраструктурного проекта, отобранного в соответствии с постановлением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УЛЬЯНОВСКОЙ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декабря 2021 г. N 718-П</w:t>
      </w:r>
    </w:p>
    <w:p>
      <w:pPr>
        <w:pStyle w:val="2"/>
        <w:jc w:val="center"/>
      </w:pPr>
      <w:r>
        <w:rPr>
          <w:sz w:val="24"/>
        </w:rPr>
      </w:r>
    </w:p>
    <w:p>
      <w:pPr>
        <w:pStyle w:val="2"/>
        <w:jc w:val="center"/>
      </w:pPr>
      <w:r>
        <w:rPr>
          <w:sz w:val="24"/>
        </w:rPr>
        <w:t xml:space="preserve">О НЕКОТОРЫХ МЕРАХ ПО ОБЕСПЕЧЕНИЮ РЕАЛИЗАЦИИ НА ТЕРРИТОРИИ</w:t>
      </w:r>
    </w:p>
    <w:p>
      <w:pPr>
        <w:pStyle w:val="2"/>
        <w:jc w:val="center"/>
      </w:pPr>
      <w:r>
        <w:rPr>
          <w:sz w:val="24"/>
        </w:rPr>
        <w:t xml:space="preserve">УЛЬЯНОВСКОЙ ОБЛАСТИ ИНФРАСТРУКТУРНОГО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24.06.2022 </w:t>
            </w:r>
            <w:hyperlink w:history="0" r:id="rId7" w:tooltip="Постановление Правительства Ульяновской области от 24.06.2022 N 349-П &quot;О внесении изменений в постановление Правительства Ульяновской области от 28.12.2021 N 718-П&quot; {КонсультантПлюс}">
              <w:r>
                <w:rPr>
                  <w:sz w:val="24"/>
                  <w:color w:val="0000ff"/>
                </w:rPr>
                <w:t xml:space="preserve">N 349-П</w:t>
              </w:r>
            </w:hyperlink>
            <w:r>
              <w:rPr>
                <w:sz w:val="24"/>
                <w:color w:val="392c69"/>
              </w:rPr>
              <w:t xml:space="preserve">, от 30.11.2022 </w:t>
            </w:r>
            <w:hyperlink w:history="0" r:id="rId8" w:tooltip="Постановление Правительства Ульяновской области от 30.11.2022 N 708-П &quot;О внесении изменений в постановление Правительства Ульяновской области от 28.12.2021 N 718-П&quot; {КонсультантПлюс}">
              <w:r>
                <w:rPr>
                  <w:sz w:val="24"/>
                  <w:color w:val="0000ff"/>
                </w:rPr>
                <w:t xml:space="preserve">N 708-П</w:t>
              </w:r>
            </w:hyperlink>
            <w:r>
              <w:rPr>
                <w:sz w:val="24"/>
                <w:color w:val="392c69"/>
              </w:rPr>
              <w:t xml:space="preserve">, от 17.04.2023 </w:t>
            </w:r>
            <w:hyperlink w:history="0" r:id="rId9" w:tooltip="Постановление Правительства Ульяновской области от 17.04.2023 N 161-П &quot;О внесении изменений в постановление Правительства Ульяновской области от 28.12.2021 N 718-П&quot; {КонсультантПлюс}">
              <w:r>
                <w:rPr>
                  <w:sz w:val="24"/>
                  <w:color w:val="0000ff"/>
                </w:rPr>
                <w:t xml:space="preserve">N 161-П</w:t>
              </w:r>
            </w:hyperlink>
            <w:r>
              <w:rPr>
                <w:sz w:val="24"/>
                <w:color w:val="392c69"/>
              </w:rPr>
              <w:t xml:space="preserve">,</w:t>
            </w:r>
          </w:p>
          <w:p>
            <w:pPr>
              <w:pStyle w:val="0"/>
              <w:jc w:val="center"/>
            </w:pPr>
            <w:r>
              <w:rPr>
                <w:sz w:val="24"/>
                <w:color w:val="392c69"/>
              </w:rPr>
              <w:t xml:space="preserve">от 12.10.2023 </w:t>
            </w:r>
            <w:hyperlink w:history="0" r:id="rId10" w:tooltip="Постановление Правительства Ульяновской области от 12.10.2023 N 531-П &quot;О внесении изменений в постановление Правительства Ульяновской области от 28.12.2021 N 718-П&quot; {КонсультантПлюс}">
              <w:r>
                <w:rPr>
                  <w:sz w:val="24"/>
                  <w:color w:val="0000ff"/>
                </w:rPr>
                <w:t xml:space="preserve">N 531-П</w:t>
              </w:r>
            </w:hyperlink>
            <w:r>
              <w:rPr>
                <w:sz w:val="24"/>
                <w:color w:val="392c69"/>
              </w:rPr>
              <w:t xml:space="preserve">, от 29.12.2023 </w:t>
            </w:r>
            <w:hyperlink w:history="0" r:id="rId11" w:tooltip="Постановление Правительства Ульяновской области от 29.12.2023 N 771-П &quot;О внесении изменений в постановление Правительства Ульяновской области от 28.12.2021 N 718-П&quot; {КонсультантПлюс}">
              <w:r>
                <w:rPr>
                  <w:sz w:val="24"/>
                  <w:color w:val="0000ff"/>
                </w:rPr>
                <w:t xml:space="preserve">N 771-П</w:t>
              </w:r>
            </w:hyperlink>
            <w:r>
              <w:rPr>
                <w:sz w:val="24"/>
                <w:color w:val="392c69"/>
              </w:rPr>
              <w:t xml:space="preserve">, от 16.05.2024 </w:t>
            </w:r>
            <w:hyperlink w:history="0" r:id="rId12" w:tooltip="Постановление Правительства Ульяновской области от 16.05.2024 N 273-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273-П</w:t>
              </w:r>
            </w:hyperlink>
            <w:r>
              <w:rPr>
                <w:sz w:val="24"/>
                <w:color w:val="392c69"/>
              </w:rPr>
              <w:t xml:space="preserve">,</w:t>
            </w:r>
          </w:p>
          <w:p>
            <w:pPr>
              <w:pStyle w:val="0"/>
              <w:jc w:val="center"/>
            </w:pPr>
            <w:r>
              <w:rPr>
                <w:sz w:val="24"/>
                <w:color w:val="392c69"/>
              </w:rPr>
              <w:t xml:space="preserve">от 14.11.2024 </w:t>
            </w:r>
            <w:hyperlink w:history="0" r:id="rId13" w:tooltip="Постановление Правительства Ульяновской области от 14.11.2024 N 651-П &quot;О внесении изменений в постановление Правительства Ульяновской области от 28.12.2021 N 718-П&quot; {КонсультантПлюс}">
              <w:r>
                <w:rPr>
                  <w:sz w:val="24"/>
                  <w:color w:val="0000ff"/>
                </w:rPr>
                <w:t xml:space="preserve">N 651-П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4" w:tooltip="Постановление Правительства РФ от 14.07.2021 N 1190 (ред. от 30.05.2024)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quot; {КонсультантПлюс}">
        <w:r>
          <w:rPr>
            <w:sz w:val="24"/>
            <w:color w:val="0000ff"/>
          </w:rPr>
          <w:t xml:space="preserve">Правилами</w:t>
        </w:r>
      </w:hyperlink>
      <w:r>
        <w:rPr>
          <w:sz w:val="24"/>
        </w:rPr>
        <w:t xml:space="preserve">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утвержденными постановлением Правительства Российской Федерации от 14.07.2021 N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(далее - Правила), и приказом Министерства строительства и жилищно-коммунального хозяйства Российской Федерации от 08.10.2021 N 729/пр "Об утверждении перечня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реализуемых на территории Архангельской области, Брянской области, Ленинградской области, Новгородской области, Омской области, Пензенской области, Пермского края, Ульяновской области, Чеченской Республики, Чукотского автономного округа, Волгоградской области" Правительство Ульяновской области постановляет:</w:t>
      </w:r>
    </w:p>
    <w:p>
      <w:pPr>
        <w:pStyle w:val="0"/>
        <w:spacing w:before="240" w:line-rule="auto"/>
        <w:ind w:firstLine="540"/>
        <w:jc w:val="both"/>
      </w:pPr>
      <w:r>
        <w:rPr>
          <w:sz w:val="24"/>
        </w:rPr>
        <w:t xml:space="preserve">1. Утвердить прилагаемый детализированный </w:t>
      </w:r>
      <w:hyperlink w:history="0" w:anchor="P50" w:tooltip="ДЕТАЛИЗИРОВАННЫЙ ПЕРЕЧЕНЬ МЕРОПРИЯТИЙ,">
        <w:r>
          <w:rPr>
            <w:sz w:val="24"/>
            <w:color w:val="0000ff"/>
          </w:rPr>
          <w:t xml:space="preserve">перечень</w:t>
        </w:r>
      </w:hyperlink>
      <w:r>
        <w:rPr>
          <w:sz w:val="24"/>
        </w:rPr>
        <w:t xml:space="preserve"> мероприятий, реализуемых на территории Ульяновской области в рамках инфраструктурного проекта, отобранного в соответствии с </w:t>
      </w:r>
      <w:hyperlink w:history="0" r:id="rId15"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 инфраструктурный проект, детализированный перечень соответственно).</w:t>
      </w:r>
    </w:p>
    <w:p>
      <w:pPr>
        <w:pStyle w:val="0"/>
        <w:spacing w:before="240" w:line-rule="auto"/>
        <w:ind w:firstLine="540"/>
        <w:jc w:val="both"/>
      </w:pPr>
      <w:r>
        <w:rPr>
          <w:sz w:val="24"/>
        </w:rPr>
        <w:t xml:space="preserve">2. Определить, что соглашение о реализации инфраструктурного проекта с Министерством строительства и жилищно-коммунального хозяйства Российской Федерации в соответствии с формой, определяемой Министерством строительства и жилищно-коммунального хозяйства Российской Федерации, заключается Правительством Ульяновской области.</w:t>
      </w:r>
    </w:p>
    <w:p>
      <w:pPr>
        <w:pStyle w:val="0"/>
        <w:spacing w:before="240" w:line-rule="auto"/>
        <w:ind w:firstLine="540"/>
        <w:jc w:val="both"/>
      </w:pPr>
      <w:r>
        <w:rPr>
          <w:sz w:val="24"/>
        </w:rPr>
        <w:t xml:space="preserve">3. Определить Министерство финансов Ульяновской области исполнительным органом Ульяновской области, уполномоченным на заключение соглашения о предоставлении бюджетного кредита на финансовое обеспечение реализации инфраструктурного проекта (далее также - инфраструктурный бюджетный кредит) с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формой, определяемой Министерством финансов Российской Федерации.</w:t>
      </w:r>
    </w:p>
    <w:p>
      <w:pPr>
        <w:pStyle w:val="0"/>
        <w:jc w:val="both"/>
      </w:pPr>
      <w:r>
        <w:rPr>
          <w:sz w:val="24"/>
        </w:rPr>
        <w:t xml:space="preserve">(в ред. постановлений Правительства Ульяновской области от 30.11.2022 </w:t>
      </w:r>
      <w:hyperlink w:history="0" r:id="rId16" w:tooltip="Постановление Правительства Ульяновской области от 30.11.2022 N 708-П &quot;О внесении изменений в постановление Правительства Ульяновской области от 28.12.2021 N 718-П&quot; {КонсультантПлюс}">
        <w:r>
          <w:rPr>
            <w:sz w:val="24"/>
            <w:color w:val="0000ff"/>
          </w:rPr>
          <w:t xml:space="preserve">N 708-П</w:t>
        </w:r>
      </w:hyperlink>
      <w:r>
        <w:rPr>
          <w:sz w:val="24"/>
        </w:rPr>
        <w:t xml:space="preserve">, от 16.05.2024 </w:t>
      </w:r>
      <w:hyperlink w:history="0" r:id="rId17" w:tooltip="Постановление Правительства Ульяновской области от 16.05.2024 N 273-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273-П</w:t>
        </w:r>
      </w:hyperlink>
      <w:r>
        <w:rPr>
          <w:sz w:val="24"/>
        </w:rPr>
        <w:t xml:space="preserve">)</w:t>
      </w:r>
    </w:p>
    <w:p>
      <w:pPr>
        <w:pStyle w:val="0"/>
        <w:spacing w:before="240" w:line-rule="auto"/>
        <w:ind w:firstLine="540"/>
        <w:jc w:val="both"/>
      </w:pPr>
      <w:r>
        <w:rPr>
          <w:sz w:val="24"/>
        </w:rPr>
        <w:t xml:space="preserve">4. Министерству промышленности, инвестиций и науки Ульяновской области обеспечить:</w:t>
      </w:r>
    </w:p>
    <w:p>
      <w:pPr>
        <w:pStyle w:val="0"/>
        <w:jc w:val="both"/>
      </w:pPr>
      <w:r>
        <w:rPr>
          <w:sz w:val="24"/>
        </w:rPr>
        <w:t xml:space="preserve">(в ред. </w:t>
      </w:r>
      <w:hyperlink w:history="0" r:id="rId18" w:tooltip="Постановление Правительства Ульяновской области от 16.05.2024 N 273-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16.05.2024 N 273-П)</w:t>
      </w:r>
    </w:p>
    <w:p>
      <w:pPr>
        <w:pStyle w:val="0"/>
        <w:spacing w:before="240" w:line-rule="auto"/>
        <w:ind w:firstLine="540"/>
        <w:jc w:val="both"/>
      </w:pPr>
      <w:r>
        <w:rPr>
          <w:sz w:val="24"/>
        </w:rPr>
        <w:t xml:space="preserve">1) представление Губернатором Ульяновской области сведений о реализации инфраструктурного проекта в Министерство строительства и жилищно-коммунального хозяйства Российской Федерации ежеквартально до 25-го числа месяца, следующего за отчетным кварталом, по форме, определяемой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1.1) формирование и актуализацию паспорта инфраструктурного проекта, а также представление отчетности о достижении значений показателей инфраструктурного проекта в системе "Электронный бюджет";</w:t>
      </w:r>
    </w:p>
    <w:p>
      <w:pPr>
        <w:pStyle w:val="0"/>
        <w:jc w:val="both"/>
      </w:pPr>
      <w:r>
        <w:rPr>
          <w:sz w:val="24"/>
        </w:rPr>
        <w:t xml:space="preserve">(пп. 1.1 введен </w:t>
      </w:r>
      <w:hyperlink w:history="0" r:id="rId19" w:tooltip="Постановление Правительства Ульяновской области от 17.04.2023 N 161-П &quot;О внесении изменений в постановление Правительства Ульяновской области от 28.12.2021 N 718-П&quot; {КонсультантПлюс}">
        <w:r>
          <w:rPr>
            <w:sz w:val="24"/>
            <w:color w:val="0000ff"/>
          </w:rPr>
          <w:t xml:space="preserve">постановлением</w:t>
        </w:r>
      </w:hyperlink>
      <w:r>
        <w:rPr>
          <w:sz w:val="24"/>
        </w:rPr>
        <w:t xml:space="preserve"> Правительства Ульяновской области от 17.04.2023 N 161-П; в ред. </w:t>
      </w:r>
      <w:hyperlink w:history="0" r:id="rId20" w:tooltip="Постановление Правительства Ульяновской области от 16.05.2024 N 273-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16.05.2024 N 273-П)</w:t>
      </w:r>
    </w:p>
    <w:p>
      <w:pPr>
        <w:pStyle w:val="0"/>
        <w:spacing w:before="240" w:line-rule="auto"/>
        <w:ind w:firstLine="540"/>
        <w:jc w:val="both"/>
      </w:pPr>
      <w:r>
        <w:rPr>
          <w:sz w:val="24"/>
        </w:rPr>
        <w:t xml:space="preserve">2) направление копий настоящего постановления и постановлений, вносящих изменения в него, в Министерство строительства и жилищно-коммунального хозяйства Российской Федерации и Федеральное казначейство;</w:t>
      </w:r>
    </w:p>
    <w:p>
      <w:pPr>
        <w:pStyle w:val="0"/>
        <w:jc w:val="both"/>
      </w:pPr>
      <w:r>
        <w:rPr>
          <w:sz w:val="24"/>
        </w:rPr>
        <w:t xml:space="preserve">(в ред. </w:t>
      </w:r>
      <w:hyperlink w:history="0" r:id="rId21" w:tooltip="Постановление Правительства Ульяновской области от 16.05.2024 N 273-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16.05.2024 N 273-П)</w:t>
      </w:r>
    </w:p>
    <w:p>
      <w:pPr>
        <w:pStyle w:val="0"/>
        <w:spacing w:before="240" w:line-rule="auto"/>
        <w:ind w:firstLine="540"/>
        <w:jc w:val="both"/>
      </w:pPr>
      <w:r>
        <w:rPr>
          <w:sz w:val="24"/>
        </w:rPr>
        <w:t xml:space="preserve">3) включение мероприятий, предусмотренных детализированным перечнем, в соответствующую государственную программу Ульяновской области в срок до 1 марта 2022 года.</w:t>
      </w:r>
    </w:p>
    <w:p>
      <w:pPr>
        <w:pStyle w:val="0"/>
        <w:spacing w:before="240" w:line-rule="auto"/>
        <w:ind w:firstLine="540"/>
        <w:jc w:val="both"/>
      </w:pPr>
      <w:r>
        <w:rPr>
          <w:sz w:val="24"/>
        </w:rPr>
        <w:t xml:space="preserve">5. Министерству финансов Ульяновской области обеспечить представление Губернатором Ульяновской области отчета о направлении средств инфраструктурного бюджетного кредита на цели, предусмотренные </w:t>
      </w:r>
      <w:hyperlink w:history="0" r:id="rId22" w:tooltip="Постановление Правительства РФ от 14.07.2021 N 1190 (ред. от 30.05.2024)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quot; {КонсультантПлюс}">
        <w:r>
          <w:rPr>
            <w:sz w:val="24"/>
            <w:color w:val="0000ff"/>
          </w:rPr>
          <w:t xml:space="preserve">пунктом 2</w:t>
        </w:r>
      </w:hyperlink>
      <w:r>
        <w:rPr>
          <w:sz w:val="24"/>
        </w:rPr>
        <w:t xml:space="preserve"> Правил, в Министерство финансов Российской Федерации ежеквартально до 25-го числа месяца, следующего за отчетным кварталом, до полного погашения задолженности по инфраструктурному бюджетному кредиту по форме, определяемой Министерством финансов Российской Федерации.</w:t>
      </w:r>
    </w:p>
    <w:p>
      <w:pPr>
        <w:pStyle w:val="0"/>
        <w:jc w:val="both"/>
      </w:pPr>
      <w:r>
        <w:rPr>
          <w:sz w:val="24"/>
        </w:rPr>
        <w:t xml:space="preserve">(в ред. </w:t>
      </w:r>
      <w:hyperlink w:history="0" r:id="rId23" w:tooltip="Постановление Правительства Ульяновской области от 16.05.2024 N 273-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16.05.2024 N 273-П)</w:t>
      </w:r>
    </w:p>
    <w:p>
      <w:pPr>
        <w:pStyle w:val="0"/>
        <w:spacing w:before="240" w:line-rule="auto"/>
        <w:ind w:firstLine="540"/>
        <w:jc w:val="both"/>
      </w:pPr>
      <w:r>
        <w:rPr>
          <w:sz w:val="24"/>
        </w:rPr>
        <w:t xml:space="preserve">5.1. Министерству жилищно-коммунального хозяйства и строительства Ульяновской области обеспечить:</w:t>
      </w:r>
    </w:p>
    <w:p>
      <w:pPr>
        <w:pStyle w:val="0"/>
        <w:spacing w:before="240" w:line-rule="auto"/>
        <w:ind w:firstLine="540"/>
        <w:jc w:val="both"/>
      </w:pPr>
      <w:r>
        <w:rPr>
          <w:sz w:val="24"/>
        </w:rPr>
        <w:t xml:space="preserve">1) осуществление контроля за исполнением принятых Ульяновской областью обязательств, предусмотренных </w:t>
      </w:r>
      <w:hyperlink w:history="0" r:id="rId24" w:tooltip="Постановление Правительства РФ от 14.07.2021 N 1190 (ред. от 30.05.2024)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quot; {КонсультантПлюс}">
        <w:r>
          <w:rPr>
            <w:sz w:val="24"/>
            <w:color w:val="0000ff"/>
          </w:rPr>
          <w:t xml:space="preserve">абзацами третьим</w:t>
        </w:r>
      </w:hyperlink>
      <w:r>
        <w:rPr>
          <w:sz w:val="24"/>
        </w:rPr>
        <w:t xml:space="preserve"> - </w:t>
      </w:r>
      <w:hyperlink w:history="0" r:id="rId25" w:tooltip="Постановление Правительства РФ от 14.07.2021 N 1190 (ред. от 30.05.2024)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quot; {КонсультантПлюс}">
        <w:r>
          <w:rPr>
            <w:sz w:val="24"/>
            <w:color w:val="0000ff"/>
          </w:rPr>
          <w:t xml:space="preserve">пятым пункта 8</w:t>
        </w:r>
      </w:hyperlink>
      <w:r>
        <w:rPr>
          <w:sz w:val="24"/>
        </w:rPr>
        <w:t xml:space="preserve"> Правил;</w:t>
      </w:r>
    </w:p>
    <w:p>
      <w:pPr>
        <w:pStyle w:val="0"/>
        <w:spacing w:before="240" w:line-rule="auto"/>
        <w:ind w:firstLine="540"/>
        <w:jc w:val="both"/>
      </w:pPr>
      <w:r>
        <w:rPr>
          <w:sz w:val="24"/>
        </w:rPr>
        <w:t xml:space="preserve">2) утверждение распоряжением Правительства Ульяновской области графика привлечения инфраструктурного бюджетного кредита до даты подписания соглашения (дополнительного соглашения) о предоставлении областному бюджету Ульяновской области бюджетного кредита на финансовое обеспечение реализации инфраструктурного проекта.</w:t>
      </w:r>
    </w:p>
    <w:p>
      <w:pPr>
        <w:pStyle w:val="0"/>
        <w:jc w:val="both"/>
      </w:pPr>
      <w:r>
        <w:rPr>
          <w:sz w:val="24"/>
        </w:rPr>
        <w:t xml:space="preserve">(в ред. постановлений Правительства Ульяновской области от 29.12.2023 </w:t>
      </w:r>
      <w:hyperlink w:history="0" r:id="rId26" w:tooltip="Постановление Правительства Ульяновской области от 29.12.2023 N 771-П &quot;О внесении изменений в постановление Правительства Ульяновской области от 28.12.2021 N 718-П&quot; {КонсультантПлюс}">
        <w:r>
          <w:rPr>
            <w:sz w:val="24"/>
            <w:color w:val="0000ff"/>
          </w:rPr>
          <w:t xml:space="preserve">N 771-П</w:t>
        </w:r>
      </w:hyperlink>
      <w:r>
        <w:rPr>
          <w:sz w:val="24"/>
        </w:rPr>
        <w:t xml:space="preserve">, от 16.05.2024 </w:t>
      </w:r>
      <w:hyperlink w:history="0" r:id="rId27" w:tooltip="Постановление Правительства Ульяновской области от 16.05.2024 N 273-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273-П</w:t>
        </w:r>
      </w:hyperlink>
      <w:r>
        <w:rPr>
          <w:sz w:val="24"/>
        </w:rPr>
        <w:t xml:space="preserve">)</w:t>
      </w:r>
    </w:p>
    <w:p>
      <w:pPr>
        <w:pStyle w:val="0"/>
        <w:spacing w:before="240" w:line-rule="auto"/>
        <w:ind w:firstLine="540"/>
        <w:jc w:val="both"/>
      </w:pPr>
      <w:r>
        <w:rPr>
          <w:sz w:val="24"/>
        </w:rPr>
        <w:t xml:space="preserve">6. Исполнительным органам Ульяновской области, указанным в детализированном перечне, обеспечивать представление ежеквартально до 15-го числа месяца, следующего за отчетным кварталом, в Министерство промышленности, инвестиций и науки Ульяновской области сведений о реализации инфраструктурного проекта, документированных по формам, предусмотренным приложениями N 2.1, 3.1 - 3.3 и 4 - 6 к соглашению о реализации инфраструктурного проекта, заключенному с Министерством строительства и жилищно-коммунального хозяйства Российской Федерации.</w:t>
      </w:r>
    </w:p>
    <w:p>
      <w:pPr>
        <w:pStyle w:val="0"/>
        <w:jc w:val="both"/>
      </w:pPr>
      <w:r>
        <w:rPr>
          <w:sz w:val="24"/>
        </w:rPr>
        <w:t xml:space="preserve">(в ред. постановлений Правительства Ульяновской области от 30.11.2022 </w:t>
      </w:r>
      <w:hyperlink w:history="0" r:id="rId28" w:tooltip="Постановление Правительства Ульяновской области от 30.11.2022 N 708-П &quot;О внесении изменений в постановление Правительства Ульяновской области от 28.12.2021 N 718-П&quot; {КонсультантПлюс}">
        <w:r>
          <w:rPr>
            <w:sz w:val="24"/>
            <w:color w:val="0000ff"/>
          </w:rPr>
          <w:t xml:space="preserve">N 708-П</w:t>
        </w:r>
      </w:hyperlink>
      <w:r>
        <w:rPr>
          <w:sz w:val="24"/>
        </w:rPr>
        <w:t xml:space="preserve">, от 17.04.2023 </w:t>
      </w:r>
      <w:hyperlink w:history="0" r:id="rId29" w:tooltip="Постановление Правительства Ульяновской области от 17.04.2023 N 161-П &quot;О внесении изменений в постановление Правительства Ульяновской области от 28.12.2021 N 718-П&quot; {КонсультантПлюс}">
        <w:r>
          <w:rPr>
            <w:sz w:val="24"/>
            <w:color w:val="0000ff"/>
          </w:rPr>
          <w:t xml:space="preserve">N 161-П</w:t>
        </w:r>
      </w:hyperlink>
      <w:r>
        <w:rPr>
          <w:sz w:val="24"/>
        </w:rPr>
        <w:t xml:space="preserve">, от 16.05.2024 </w:t>
      </w:r>
      <w:hyperlink w:history="0" r:id="rId30" w:tooltip="Постановление Правительства Ульяновской области от 16.05.2024 N 273-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273-П</w:t>
        </w:r>
      </w:hyperlink>
      <w:r>
        <w:rPr>
          <w:sz w:val="24"/>
        </w:rPr>
        <w:t xml:space="preserve">)</w:t>
      </w:r>
    </w:p>
    <w:p>
      <w:pPr>
        <w:pStyle w:val="0"/>
        <w:spacing w:before="240" w:line-rule="auto"/>
        <w:ind w:firstLine="540"/>
        <w:jc w:val="both"/>
      </w:pPr>
      <w:r>
        <w:rPr>
          <w:sz w:val="24"/>
        </w:rPr>
        <w:t xml:space="preserve">7. Настоящее постановление вступает в силу на следующий день после дня его официального опубликования.</w:t>
      </w:r>
    </w:p>
    <w:p>
      <w:pPr>
        <w:pStyle w:val="0"/>
        <w:jc w:val="both"/>
      </w:pPr>
      <w:r>
        <w:rPr>
          <w:sz w:val="24"/>
        </w:rPr>
      </w:r>
    </w:p>
    <w:p>
      <w:pPr>
        <w:pStyle w:val="0"/>
        <w:jc w:val="right"/>
      </w:pPr>
      <w:r>
        <w:rPr>
          <w:sz w:val="24"/>
        </w:rPr>
        <w:t xml:space="preserve">Председатель</w:t>
      </w:r>
    </w:p>
    <w:p>
      <w:pPr>
        <w:pStyle w:val="0"/>
        <w:jc w:val="right"/>
      </w:pPr>
      <w:r>
        <w:rPr>
          <w:sz w:val="24"/>
        </w:rPr>
        <w:t xml:space="preserve">Правительства Ульяновской области</w:t>
      </w:r>
    </w:p>
    <w:p>
      <w:pPr>
        <w:pStyle w:val="0"/>
        <w:jc w:val="right"/>
      </w:pPr>
      <w:r>
        <w:rPr>
          <w:sz w:val="24"/>
        </w:rPr>
        <w:t xml:space="preserve">В.Н.РАЗУМКОВ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Ульяновской области</w:t>
      </w:r>
    </w:p>
    <w:p>
      <w:pPr>
        <w:pStyle w:val="0"/>
        <w:jc w:val="right"/>
      </w:pPr>
      <w:r>
        <w:rPr>
          <w:sz w:val="24"/>
        </w:rPr>
        <w:t xml:space="preserve">от 28 декабря 2021 г. N 718-П</w:t>
      </w:r>
    </w:p>
    <w:p>
      <w:pPr>
        <w:pStyle w:val="0"/>
        <w:jc w:val="both"/>
      </w:pPr>
      <w:r>
        <w:rPr>
          <w:sz w:val="24"/>
        </w:rPr>
      </w:r>
    </w:p>
    <w:bookmarkStart w:id="50" w:name="P50"/>
    <w:bookmarkEnd w:id="50"/>
    <w:p>
      <w:pPr>
        <w:pStyle w:val="2"/>
        <w:jc w:val="center"/>
      </w:pPr>
      <w:r>
        <w:rPr>
          <w:sz w:val="24"/>
        </w:rPr>
        <w:t xml:space="preserve">ДЕТАЛИЗИРОВАННЫЙ ПЕРЕЧЕНЬ МЕРОПРИЯТИЙ,</w:t>
      </w:r>
    </w:p>
    <w:p>
      <w:pPr>
        <w:pStyle w:val="2"/>
        <w:jc w:val="center"/>
      </w:pPr>
      <w:r>
        <w:rPr>
          <w:sz w:val="24"/>
        </w:rPr>
        <w:t xml:space="preserve">РЕАЛИЗУЕМЫХ НА ТЕРРИТОРИИ УЛЬЯНОВСКОЙ ОБЛАСТИ В РАМКАХ</w:t>
      </w:r>
    </w:p>
    <w:p>
      <w:pPr>
        <w:pStyle w:val="2"/>
        <w:jc w:val="center"/>
      </w:pPr>
      <w:r>
        <w:rPr>
          <w:sz w:val="24"/>
        </w:rPr>
        <w:t xml:space="preserve">ИНФРАСТРУКТУРНОГО ПРОЕКТА, ОТОБРАННОГО В СООТВЕТСТВИИ</w:t>
      </w:r>
    </w:p>
    <w:p>
      <w:pPr>
        <w:pStyle w:val="2"/>
        <w:jc w:val="center"/>
      </w:pPr>
      <w:r>
        <w:rPr>
          <w:sz w:val="24"/>
        </w:rPr>
        <w:t xml:space="preserve">С </w:t>
      </w:r>
      <w:hyperlink w:history="0" r:id="rId31"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w:t>
      </w:r>
    </w:p>
    <w:p>
      <w:pPr>
        <w:pStyle w:val="2"/>
        <w:jc w:val="center"/>
      </w:pPr>
      <w:r>
        <w:rPr>
          <w:sz w:val="24"/>
        </w:rPr>
        <w:t xml:space="preserve">ОТ 14.07.2021 N 1189 "ОБ УТВЕРЖДЕНИИ ПРАВИЛ ОТБОРА</w:t>
      </w:r>
    </w:p>
    <w:p>
      <w:pPr>
        <w:pStyle w:val="2"/>
        <w:jc w:val="center"/>
      </w:pPr>
      <w:r>
        <w:rPr>
          <w:sz w:val="24"/>
        </w:rPr>
        <w:t xml:space="preserve">ИНФРАСТРУКТУРНЫХ ПРОЕКТОВ, ИСТОЧНИКОМ ФИНАНСОВОГО</w:t>
      </w:r>
    </w:p>
    <w:p>
      <w:pPr>
        <w:pStyle w:val="2"/>
        <w:jc w:val="center"/>
      </w:pPr>
      <w:r>
        <w:rPr>
          <w:sz w:val="24"/>
        </w:rPr>
        <w:t xml:space="preserve">ОБЕСПЕЧЕНИЯ РАСХОДОВ НА РЕАЛИЗАЦИЮ КОТОРЫХ ЯВЛЯЮТСЯ</w:t>
      </w:r>
    </w:p>
    <w:p>
      <w:pPr>
        <w:pStyle w:val="2"/>
        <w:jc w:val="center"/>
      </w:pPr>
      <w:r>
        <w:rPr>
          <w:sz w:val="24"/>
        </w:rPr>
        <w:t xml:space="preserve">БЮДЖЕТНЫЕ КРЕДИТЫ ИЗ ФЕДЕРАЛЬНОГО БЮДЖЕТА БЮДЖЕТАМ СУБЪЕКТОВ</w:t>
      </w:r>
    </w:p>
    <w:p>
      <w:pPr>
        <w:pStyle w:val="2"/>
        <w:jc w:val="center"/>
      </w:pPr>
      <w:r>
        <w:rPr>
          <w:sz w:val="24"/>
        </w:rPr>
        <w:t xml:space="preserve">РОССИЙСКОЙ ФЕДЕРАЦИИ НА ФИНАНСОВОЕ ОБЕСПЕЧЕНИЕ РЕАЛИЗАЦИИ</w:t>
      </w:r>
    </w:p>
    <w:p>
      <w:pPr>
        <w:pStyle w:val="2"/>
        <w:jc w:val="center"/>
      </w:pPr>
      <w:r>
        <w:rPr>
          <w:sz w:val="24"/>
        </w:rPr>
        <w:t xml:space="preserve">ИНФРАСТРУКТУРНЫХ ПРОЕКТОВ, И О ВНЕСЕНИИ ИЗМЕНЕНИЙ</w:t>
      </w:r>
    </w:p>
    <w:p>
      <w:pPr>
        <w:pStyle w:val="2"/>
        <w:jc w:val="center"/>
      </w:pPr>
      <w:r>
        <w:rPr>
          <w:sz w:val="24"/>
        </w:rPr>
        <w:t xml:space="preserve">В ПОЛОЖЕНИЕ О ПРАВИТЕЛЬСТВЕННОЙ КОМИССИИ ПО РЕГИОНАЛЬНОМУ</w:t>
      </w:r>
    </w:p>
    <w:p>
      <w:pPr>
        <w:pStyle w:val="2"/>
        <w:jc w:val="center"/>
      </w:pPr>
      <w:r>
        <w:rPr>
          <w:sz w:val="24"/>
        </w:rPr>
        <w:t xml:space="preserve">РАЗВИТИЮ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24.06.2022 </w:t>
            </w:r>
            <w:hyperlink w:history="0" r:id="rId32" w:tooltip="Постановление Правительства Ульяновской области от 24.06.2022 N 349-П &quot;О внесении изменений в постановление Правительства Ульяновской области от 28.12.2021 N 718-П&quot; {КонсультантПлюс}">
              <w:r>
                <w:rPr>
                  <w:sz w:val="24"/>
                  <w:color w:val="0000ff"/>
                </w:rPr>
                <w:t xml:space="preserve">N 349-П</w:t>
              </w:r>
            </w:hyperlink>
            <w:r>
              <w:rPr>
                <w:sz w:val="24"/>
                <w:color w:val="392c69"/>
              </w:rPr>
              <w:t xml:space="preserve">, от 30.11.2022 </w:t>
            </w:r>
            <w:hyperlink w:history="0" r:id="rId33" w:tooltip="Постановление Правительства Ульяновской области от 30.11.2022 N 708-П &quot;О внесении изменений в постановление Правительства Ульяновской области от 28.12.2021 N 718-П&quot; {КонсультантПлюс}">
              <w:r>
                <w:rPr>
                  <w:sz w:val="24"/>
                  <w:color w:val="0000ff"/>
                </w:rPr>
                <w:t xml:space="preserve">N 708-П</w:t>
              </w:r>
            </w:hyperlink>
            <w:r>
              <w:rPr>
                <w:sz w:val="24"/>
                <w:color w:val="392c69"/>
              </w:rPr>
              <w:t xml:space="preserve">, от 17.04.2023 </w:t>
            </w:r>
            <w:hyperlink w:history="0" r:id="rId34" w:tooltip="Постановление Правительства Ульяновской области от 17.04.2023 N 161-П &quot;О внесении изменений в постановление Правительства Ульяновской области от 28.12.2021 N 718-П&quot; {КонсультантПлюс}">
              <w:r>
                <w:rPr>
                  <w:sz w:val="24"/>
                  <w:color w:val="0000ff"/>
                </w:rPr>
                <w:t xml:space="preserve">N 161-П</w:t>
              </w:r>
            </w:hyperlink>
            <w:r>
              <w:rPr>
                <w:sz w:val="24"/>
                <w:color w:val="392c69"/>
              </w:rPr>
              <w:t xml:space="preserve">,</w:t>
            </w:r>
          </w:p>
          <w:p>
            <w:pPr>
              <w:pStyle w:val="0"/>
              <w:jc w:val="center"/>
            </w:pPr>
            <w:r>
              <w:rPr>
                <w:sz w:val="24"/>
                <w:color w:val="392c69"/>
              </w:rPr>
              <w:t xml:space="preserve">от 12.10.2023 </w:t>
            </w:r>
            <w:hyperlink w:history="0" r:id="rId35" w:tooltip="Постановление Правительства Ульяновской области от 12.10.2023 N 531-П &quot;О внесении изменений в постановление Правительства Ульяновской области от 28.12.2021 N 718-П&quot; {КонсультантПлюс}">
              <w:r>
                <w:rPr>
                  <w:sz w:val="24"/>
                  <w:color w:val="0000ff"/>
                </w:rPr>
                <w:t xml:space="preserve">N 531-П</w:t>
              </w:r>
            </w:hyperlink>
            <w:r>
              <w:rPr>
                <w:sz w:val="24"/>
                <w:color w:val="392c69"/>
              </w:rPr>
              <w:t xml:space="preserve">, от 29.12.2023 </w:t>
            </w:r>
            <w:hyperlink w:history="0" r:id="rId36" w:tooltip="Постановление Правительства Ульяновской области от 29.12.2023 N 771-П &quot;О внесении изменений в постановление Правительства Ульяновской области от 28.12.2021 N 718-П&quot; {КонсультантПлюс}">
              <w:r>
                <w:rPr>
                  <w:sz w:val="24"/>
                  <w:color w:val="0000ff"/>
                </w:rPr>
                <w:t xml:space="preserve">N 771-П</w:t>
              </w:r>
            </w:hyperlink>
            <w:r>
              <w:rPr>
                <w:sz w:val="24"/>
                <w:color w:val="392c69"/>
              </w:rPr>
              <w:t xml:space="preserve">, от 14.11.2024 </w:t>
            </w:r>
            <w:hyperlink w:history="0" r:id="rId37" w:tooltip="Постановление Правительства Ульяновской области от 14.11.2024 N 651-П &quot;О внесении изменений в постановление Правительства Ульяновской области от 28.12.2021 N 718-П&quot; {КонсультантПлюс}">
              <w:r>
                <w:rPr>
                  <w:sz w:val="24"/>
                  <w:color w:val="0000ff"/>
                </w:rPr>
                <w:t xml:space="preserve">N 651-П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587"/>
        <w:gridCol w:w="2041"/>
        <w:gridCol w:w="1984"/>
        <w:gridCol w:w="1701"/>
        <w:gridCol w:w="964"/>
        <w:gridCol w:w="1814"/>
        <w:gridCol w:w="1077"/>
        <w:gridCol w:w="1077"/>
        <w:gridCol w:w="1304"/>
        <w:gridCol w:w="1361"/>
        <w:gridCol w:w="850"/>
        <w:gridCol w:w="1474"/>
        <w:gridCol w:w="1361"/>
        <w:gridCol w:w="1247"/>
        <w:gridCol w:w="1247"/>
        <w:gridCol w:w="964"/>
        <w:gridCol w:w="1191"/>
        <w:gridCol w:w="1020"/>
      </w:tblGrid>
      <w:tr>
        <w:tc>
          <w:tcPr>
            <w:tcW w:w="567" w:type="dxa"/>
            <w:vAlign w:val="center"/>
            <w:vMerge w:val="restart"/>
          </w:tcPr>
          <w:p>
            <w:pPr>
              <w:pStyle w:val="0"/>
              <w:jc w:val="center"/>
            </w:pPr>
            <w:r>
              <w:rPr>
                <w:sz w:val="24"/>
              </w:rPr>
              <w:t xml:space="preserve">N п/п</w:t>
            </w:r>
          </w:p>
        </w:tc>
        <w:tc>
          <w:tcPr>
            <w:tcW w:w="1587" w:type="dxa"/>
            <w:vAlign w:val="center"/>
            <w:vMerge w:val="restart"/>
          </w:tcPr>
          <w:p>
            <w:pPr>
              <w:pStyle w:val="0"/>
              <w:jc w:val="center"/>
            </w:pPr>
            <w:r>
              <w:rPr>
                <w:sz w:val="24"/>
              </w:rPr>
              <w:t xml:space="preserve">Наименование МО</w:t>
            </w:r>
          </w:p>
        </w:tc>
        <w:tc>
          <w:tcPr>
            <w:tcW w:w="2041" w:type="dxa"/>
            <w:vAlign w:val="center"/>
            <w:vMerge w:val="restart"/>
          </w:tcPr>
          <w:p>
            <w:pPr>
              <w:pStyle w:val="0"/>
              <w:jc w:val="center"/>
            </w:pPr>
            <w:r>
              <w:rPr>
                <w:sz w:val="24"/>
              </w:rPr>
              <w:t xml:space="preserve">Наименование инвестиционного проекта</w:t>
            </w:r>
          </w:p>
        </w:tc>
        <w:tc>
          <w:tcPr>
            <w:tcW w:w="1984" w:type="dxa"/>
            <w:vAlign w:val="center"/>
            <w:vMerge w:val="restart"/>
          </w:tcPr>
          <w:p>
            <w:pPr>
              <w:pStyle w:val="0"/>
              <w:jc w:val="center"/>
            </w:pPr>
            <w:r>
              <w:rPr>
                <w:sz w:val="24"/>
              </w:rPr>
              <w:t xml:space="preserve">Наименование инфраструктурного проекта</w:t>
            </w:r>
          </w:p>
        </w:tc>
        <w:tc>
          <w:tcPr>
            <w:tcW w:w="1701" w:type="dxa"/>
            <w:vAlign w:val="center"/>
            <w:vMerge w:val="restart"/>
          </w:tcPr>
          <w:p>
            <w:pPr>
              <w:pStyle w:val="0"/>
              <w:jc w:val="center"/>
            </w:pPr>
            <w:r>
              <w:rPr>
                <w:sz w:val="24"/>
              </w:rPr>
              <w:t xml:space="preserve">Наименование объекта инфраструктуры/проектная мощность объекта</w:t>
            </w:r>
          </w:p>
        </w:tc>
        <w:tc>
          <w:tcPr>
            <w:tcW w:w="964" w:type="dxa"/>
            <w:vAlign w:val="center"/>
            <w:vMerge w:val="restart"/>
          </w:tcPr>
          <w:p>
            <w:pPr>
              <w:pStyle w:val="0"/>
              <w:jc w:val="center"/>
            </w:pPr>
            <w:r>
              <w:rPr>
                <w:sz w:val="24"/>
              </w:rPr>
              <w:t xml:space="preserve">Вид инфраструктуры</w:t>
            </w:r>
          </w:p>
        </w:tc>
        <w:tc>
          <w:tcPr>
            <w:tcW w:w="1814" w:type="dxa"/>
            <w:vAlign w:val="center"/>
            <w:vMerge w:val="restart"/>
          </w:tcPr>
          <w:p>
            <w:pPr>
              <w:pStyle w:val="0"/>
              <w:jc w:val="center"/>
            </w:pPr>
            <w:r>
              <w:rPr>
                <w:sz w:val="24"/>
              </w:rPr>
              <w:t xml:space="preserve">Вид работ/наименование главного распорядителя средств областного бюджета Ульяновской области</w:t>
            </w:r>
          </w:p>
        </w:tc>
        <w:tc>
          <w:tcPr>
            <w:gridSpan w:val="2"/>
            <w:tcW w:w="2154" w:type="dxa"/>
            <w:vAlign w:val="center"/>
          </w:tcPr>
          <w:p>
            <w:pPr>
              <w:pStyle w:val="0"/>
              <w:jc w:val="center"/>
            </w:pPr>
            <w:r>
              <w:rPr>
                <w:sz w:val="24"/>
              </w:rPr>
              <w:t xml:space="preserve">Сроки реализации</w:t>
            </w:r>
          </w:p>
        </w:tc>
        <w:tc>
          <w:tcPr>
            <w:gridSpan w:val="10"/>
            <w:tcW w:w="12019" w:type="dxa"/>
            <w:vAlign w:val="center"/>
          </w:tcPr>
          <w:p>
            <w:pPr>
              <w:pStyle w:val="0"/>
              <w:jc w:val="center"/>
            </w:pPr>
            <w:r>
              <w:rPr>
                <w:sz w:val="24"/>
              </w:rPr>
              <w:t xml:space="preserve">Источники финансирования, тыс. рублей</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77" w:type="dxa"/>
            <w:vAlign w:val="center"/>
            <w:vMerge w:val="restart"/>
          </w:tcPr>
          <w:p>
            <w:pPr>
              <w:pStyle w:val="0"/>
              <w:jc w:val="center"/>
            </w:pPr>
            <w:r>
              <w:rPr>
                <w:sz w:val="24"/>
              </w:rPr>
              <w:t xml:space="preserve">дата начала</w:t>
            </w:r>
          </w:p>
        </w:tc>
        <w:tc>
          <w:tcPr>
            <w:tcW w:w="1077" w:type="dxa"/>
            <w:vAlign w:val="center"/>
            <w:vMerge w:val="restart"/>
          </w:tcPr>
          <w:p>
            <w:pPr>
              <w:pStyle w:val="0"/>
              <w:jc w:val="center"/>
            </w:pPr>
            <w:r>
              <w:rPr>
                <w:sz w:val="24"/>
              </w:rPr>
              <w:t xml:space="preserve">дата завершения</w:t>
            </w:r>
          </w:p>
        </w:tc>
        <w:tc>
          <w:tcPr>
            <w:tcW w:w="1304" w:type="dxa"/>
            <w:vAlign w:val="center"/>
            <w:vMerge w:val="restart"/>
          </w:tcPr>
          <w:p>
            <w:pPr>
              <w:pStyle w:val="0"/>
              <w:jc w:val="center"/>
            </w:pPr>
            <w:r>
              <w:rPr>
                <w:sz w:val="24"/>
              </w:rPr>
              <w:t xml:space="preserve">всего</w:t>
            </w:r>
          </w:p>
        </w:tc>
        <w:tc>
          <w:tcPr>
            <w:gridSpan w:val="7"/>
            <w:tcW w:w="8504" w:type="dxa"/>
            <w:vAlign w:val="center"/>
          </w:tcPr>
          <w:p>
            <w:pPr>
              <w:pStyle w:val="0"/>
              <w:jc w:val="center"/>
            </w:pPr>
            <w:r>
              <w:rPr>
                <w:sz w:val="24"/>
              </w:rPr>
              <w:t xml:space="preserve">в том числе:</w:t>
            </w:r>
          </w:p>
        </w:tc>
        <w:tc>
          <w:tcPr>
            <w:tcW w:w="1191" w:type="dxa"/>
            <w:vAlign w:val="center"/>
            <w:vMerge w:val="restart"/>
          </w:tcPr>
          <w:p>
            <w:pPr>
              <w:pStyle w:val="0"/>
              <w:jc w:val="center"/>
            </w:pPr>
            <w:r>
              <w:rPr>
                <w:sz w:val="24"/>
              </w:rPr>
              <w:t xml:space="preserve">консолидированный бюджет Ульяновской области</w:t>
            </w:r>
          </w:p>
        </w:tc>
        <w:tc>
          <w:tcPr>
            <w:tcW w:w="1020" w:type="dxa"/>
            <w:vAlign w:val="center"/>
            <w:vMerge w:val="restart"/>
          </w:tcPr>
          <w:p>
            <w:pPr>
              <w:pStyle w:val="0"/>
              <w:jc w:val="center"/>
            </w:pPr>
            <w:r>
              <w:rPr>
                <w:sz w:val="24"/>
              </w:rPr>
              <w:t xml:space="preserve">внебюджетные источники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61" w:type="dxa"/>
            <w:vAlign w:val="center"/>
            <w:vMerge w:val="restart"/>
          </w:tcPr>
          <w:p>
            <w:pPr>
              <w:pStyle w:val="0"/>
              <w:jc w:val="center"/>
            </w:pPr>
            <w:r>
              <w:rPr>
                <w:sz w:val="24"/>
              </w:rPr>
              <w:t xml:space="preserve">ИБК</w:t>
            </w:r>
          </w:p>
        </w:tc>
        <w:tc>
          <w:tcPr>
            <w:gridSpan w:val="6"/>
            <w:tcW w:w="7143" w:type="dxa"/>
            <w:vAlign w:val="center"/>
          </w:tcPr>
          <w:p>
            <w:pPr>
              <w:pStyle w:val="0"/>
              <w:jc w:val="center"/>
            </w:pPr>
            <w:r>
              <w:rPr>
                <w:sz w:val="24"/>
              </w:rPr>
              <w:t xml:space="preserve">в том числе по годам:</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vAlign w:val="center"/>
          </w:tcPr>
          <w:p>
            <w:pPr>
              <w:pStyle w:val="0"/>
              <w:jc w:val="center"/>
            </w:pPr>
            <w:r>
              <w:rPr>
                <w:sz w:val="24"/>
              </w:rPr>
              <w:t xml:space="preserve">в 2021 году</w:t>
            </w:r>
          </w:p>
        </w:tc>
        <w:tc>
          <w:tcPr>
            <w:tcW w:w="1474" w:type="dxa"/>
            <w:vAlign w:val="center"/>
          </w:tcPr>
          <w:p>
            <w:pPr>
              <w:pStyle w:val="0"/>
              <w:jc w:val="center"/>
            </w:pPr>
            <w:r>
              <w:rPr>
                <w:sz w:val="24"/>
              </w:rPr>
              <w:t xml:space="preserve">в 2022 году</w:t>
            </w:r>
          </w:p>
        </w:tc>
        <w:tc>
          <w:tcPr>
            <w:tcW w:w="1361" w:type="dxa"/>
            <w:vAlign w:val="center"/>
          </w:tcPr>
          <w:p>
            <w:pPr>
              <w:pStyle w:val="0"/>
              <w:jc w:val="center"/>
            </w:pPr>
            <w:r>
              <w:rPr>
                <w:sz w:val="24"/>
              </w:rPr>
              <w:t xml:space="preserve">в 2023 году</w:t>
            </w:r>
          </w:p>
        </w:tc>
        <w:tc>
          <w:tcPr>
            <w:tcW w:w="1247" w:type="dxa"/>
            <w:vAlign w:val="center"/>
          </w:tcPr>
          <w:p>
            <w:pPr>
              <w:pStyle w:val="0"/>
              <w:jc w:val="center"/>
            </w:pPr>
            <w:r>
              <w:rPr>
                <w:sz w:val="24"/>
              </w:rPr>
              <w:t xml:space="preserve">в 2024 году</w:t>
            </w:r>
          </w:p>
        </w:tc>
        <w:tc>
          <w:tcPr>
            <w:tcW w:w="1247" w:type="dxa"/>
            <w:vAlign w:val="center"/>
          </w:tcPr>
          <w:p>
            <w:pPr>
              <w:pStyle w:val="0"/>
              <w:jc w:val="center"/>
            </w:pPr>
            <w:r>
              <w:rPr>
                <w:sz w:val="24"/>
              </w:rPr>
              <w:t xml:space="preserve">в 2025 году</w:t>
            </w:r>
          </w:p>
        </w:tc>
        <w:tc>
          <w:tcPr>
            <w:tcW w:w="964" w:type="dxa"/>
            <w:vAlign w:val="center"/>
          </w:tcPr>
          <w:p>
            <w:pPr>
              <w:pStyle w:val="0"/>
              <w:jc w:val="center"/>
            </w:pPr>
            <w:r>
              <w:rPr>
                <w:sz w:val="24"/>
              </w:rPr>
              <w:t xml:space="preserve">после 2025 года</w:t>
            </w:r>
          </w:p>
        </w:tc>
        <w:tc>
          <w:tcPr>
            <w:vMerge w:val="continue"/>
          </w:tcPr>
          <w:p/>
        </w:tc>
        <w:tc>
          <w:tcPr>
            <w:vMerge w:val="continue"/>
          </w:tcPr>
          <w:p/>
        </w:tc>
      </w:tr>
      <w:tr>
        <w:tc>
          <w:tcPr>
            <w:tcW w:w="567" w:type="dxa"/>
            <w:vAlign w:val="center"/>
          </w:tcPr>
          <w:p>
            <w:pPr>
              <w:pStyle w:val="0"/>
              <w:jc w:val="center"/>
            </w:pPr>
            <w:r>
              <w:rPr>
                <w:sz w:val="24"/>
              </w:rPr>
              <w:t xml:space="preserve">1</w:t>
            </w:r>
          </w:p>
        </w:tc>
        <w:tc>
          <w:tcPr>
            <w:tcW w:w="1587" w:type="dxa"/>
            <w:vAlign w:val="center"/>
          </w:tcPr>
          <w:p>
            <w:pPr>
              <w:pStyle w:val="0"/>
              <w:jc w:val="center"/>
            </w:pPr>
            <w:r>
              <w:rPr>
                <w:sz w:val="24"/>
              </w:rPr>
              <w:t xml:space="preserve">2</w:t>
            </w:r>
          </w:p>
        </w:tc>
        <w:tc>
          <w:tcPr>
            <w:tcW w:w="2041" w:type="dxa"/>
            <w:vAlign w:val="center"/>
          </w:tcPr>
          <w:p>
            <w:pPr>
              <w:pStyle w:val="0"/>
              <w:jc w:val="center"/>
            </w:pPr>
            <w:r>
              <w:rPr>
                <w:sz w:val="24"/>
              </w:rPr>
              <w:t xml:space="preserve">3</w:t>
            </w:r>
          </w:p>
        </w:tc>
        <w:tc>
          <w:tcPr>
            <w:tcW w:w="1984" w:type="dxa"/>
            <w:vAlign w:val="center"/>
          </w:tcPr>
          <w:p>
            <w:pPr>
              <w:pStyle w:val="0"/>
              <w:jc w:val="center"/>
            </w:pPr>
            <w:r>
              <w:rPr>
                <w:sz w:val="24"/>
              </w:rPr>
              <w:t xml:space="preserve">4</w:t>
            </w:r>
          </w:p>
        </w:tc>
        <w:tc>
          <w:tcPr>
            <w:tcW w:w="1701" w:type="dxa"/>
            <w:vAlign w:val="center"/>
          </w:tcPr>
          <w:p>
            <w:pPr>
              <w:pStyle w:val="0"/>
              <w:jc w:val="center"/>
            </w:pPr>
            <w:r>
              <w:rPr>
                <w:sz w:val="24"/>
              </w:rPr>
              <w:t xml:space="preserve">5</w:t>
            </w:r>
          </w:p>
        </w:tc>
        <w:tc>
          <w:tcPr>
            <w:tcW w:w="964" w:type="dxa"/>
            <w:vAlign w:val="center"/>
          </w:tcPr>
          <w:p>
            <w:pPr>
              <w:pStyle w:val="0"/>
              <w:jc w:val="center"/>
            </w:pPr>
            <w:r>
              <w:rPr>
                <w:sz w:val="24"/>
              </w:rPr>
              <w:t xml:space="preserve">6</w:t>
            </w:r>
          </w:p>
        </w:tc>
        <w:tc>
          <w:tcPr>
            <w:tcW w:w="1814" w:type="dxa"/>
            <w:vAlign w:val="center"/>
          </w:tcPr>
          <w:p>
            <w:pPr>
              <w:pStyle w:val="0"/>
              <w:jc w:val="center"/>
            </w:pPr>
            <w:r>
              <w:rPr>
                <w:sz w:val="24"/>
              </w:rPr>
              <w:t xml:space="preserve">7</w:t>
            </w:r>
          </w:p>
        </w:tc>
        <w:tc>
          <w:tcPr>
            <w:tcW w:w="1077" w:type="dxa"/>
            <w:vAlign w:val="center"/>
          </w:tcPr>
          <w:p>
            <w:pPr>
              <w:pStyle w:val="0"/>
              <w:jc w:val="center"/>
            </w:pPr>
            <w:r>
              <w:rPr>
                <w:sz w:val="24"/>
              </w:rPr>
              <w:t xml:space="preserve">8</w:t>
            </w:r>
          </w:p>
        </w:tc>
        <w:tc>
          <w:tcPr>
            <w:tcW w:w="1077" w:type="dxa"/>
            <w:vAlign w:val="center"/>
          </w:tcPr>
          <w:p>
            <w:pPr>
              <w:pStyle w:val="0"/>
              <w:jc w:val="center"/>
            </w:pPr>
            <w:r>
              <w:rPr>
                <w:sz w:val="24"/>
              </w:rPr>
              <w:t xml:space="preserve">9</w:t>
            </w:r>
          </w:p>
        </w:tc>
        <w:tc>
          <w:tcPr>
            <w:tcW w:w="1304" w:type="dxa"/>
            <w:vAlign w:val="center"/>
          </w:tcPr>
          <w:p>
            <w:pPr>
              <w:pStyle w:val="0"/>
              <w:jc w:val="center"/>
            </w:pPr>
            <w:r>
              <w:rPr>
                <w:sz w:val="24"/>
              </w:rPr>
              <w:t xml:space="preserve">10</w:t>
            </w:r>
          </w:p>
        </w:tc>
        <w:tc>
          <w:tcPr>
            <w:tcW w:w="1361" w:type="dxa"/>
            <w:vAlign w:val="center"/>
          </w:tcPr>
          <w:p>
            <w:pPr>
              <w:pStyle w:val="0"/>
              <w:jc w:val="center"/>
            </w:pPr>
            <w:r>
              <w:rPr>
                <w:sz w:val="24"/>
              </w:rPr>
              <w:t xml:space="preserve">11</w:t>
            </w:r>
          </w:p>
        </w:tc>
        <w:tc>
          <w:tcPr>
            <w:tcW w:w="850" w:type="dxa"/>
            <w:vAlign w:val="center"/>
          </w:tcPr>
          <w:p>
            <w:pPr>
              <w:pStyle w:val="0"/>
              <w:jc w:val="center"/>
            </w:pPr>
            <w:r>
              <w:rPr>
                <w:sz w:val="24"/>
              </w:rPr>
              <w:t xml:space="preserve">12</w:t>
            </w:r>
          </w:p>
        </w:tc>
        <w:tc>
          <w:tcPr>
            <w:tcW w:w="1474" w:type="dxa"/>
            <w:vAlign w:val="center"/>
          </w:tcPr>
          <w:p>
            <w:pPr>
              <w:pStyle w:val="0"/>
              <w:jc w:val="center"/>
            </w:pPr>
            <w:r>
              <w:rPr>
                <w:sz w:val="24"/>
              </w:rPr>
              <w:t xml:space="preserve">13</w:t>
            </w:r>
          </w:p>
        </w:tc>
        <w:tc>
          <w:tcPr>
            <w:tcW w:w="1361" w:type="dxa"/>
            <w:vAlign w:val="center"/>
          </w:tcPr>
          <w:p>
            <w:pPr>
              <w:pStyle w:val="0"/>
              <w:jc w:val="center"/>
            </w:pPr>
            <w:r>
              <w:rPr>
                <w:sz w:val="24"/>
              </w:rPr>
              <w:t xml:space="preserve">14</w:t>
            </w:r>
          </w:p>
        </w:tc>
        <w:tc>
          <w:tcPr>
            <w:tcW w:w="1247" w:type="dxa"/>
            <w:vAlign w:val="center"/>
          </w:tcPr>
          <w:p>
            <w:pPr>
              <w:pStyle w:val="0"/>
              <w:jc w:val="center"/>
            </w:pPr>
            <w:r>
              <w:rPr>
                <w:sz w:val="24"/>
              </w:rPr>
              <w:t xml:space="preserve">15</w:t>
            </w:r>
          </w:p>
        </w:tc>
        <w:tc>
          <w:tcPr>
            <w:tcW w:w="1247" w:type="dxa"/>
            <w:vAlign w:val="center"/>
          </w:tcPr>
          <w:p>
            <w:pPr>
              <w:pStyle w:val="0"/>
              <w:jc w:val="center"/>
            </w:pPr>
            <w:r>
              <w:rPr>
                <w:sz w:val="24"/>
              </w:rPr>
              <w:t xml:space="preserve">16</w:t>
            </w:r>
          </w:p>
        </w:tc>
        <w:tc>
          <w:tcPr>
            <w:tcW w:w="964" w:type="dxa"/>
            <w:vAlign w:val="center"/>
          </w:tcPr>
          <w:p>
            <w:pPr>
              <w:pStyle w:val="0"/>
              <w:jc w:val="center"/>
            </w:pPr>
            <w:r>
              <w:rPr>
                <w:sz w:val="24"/>
              </w:rPr>
              <w:t xml:space="preserve">17</w:t>
            </w:r>
          </w:p>
        </w:tc>
        <w:tc>
          <w:tcPr>
            <w:tcW w:w="1191" w:type="dxa"/>
            <w:vAlign w:val="center"/>
          </w:tcPr>
          <w:p>
            <w:pPr>
              <w:pStyle w:val="0"/>
              <w:jc w:val="center"/>
            </w:pPr>
            <w:r>
              <w:rPr>
                <w:sz w:val="24"/>
              </w:rPr>
              <w:t xml:space="preserve">18</w:t>
            </w:r>
          </w:p>
        </w:tc>
        <w:tc>
          <w:tcPr>
            <w:tcW w:w="1020" w:type="dxa"/>
            <w:vAlign w:val="center"/>
          </w:tcPr>
          <w:p>
            <w:pPr>
              <w:pStyle w:val="0"/>
              <w:jc w:val="center"/>
            </w:pPr>
            <w:r>
              <w:rPr>
                <w:sz w:val="24"/>
              </w:rPr>
              <w:t xml:space="preserve">19</w:t>
            </w:r>
          </w:p>
        </w:tc>
      </w:tr>
      <w:tr>
        <w:tc>
          <w:tcPr>
            <w:tcW w:w="567" w:type="dxa"/>
            <w:tcBorders>
              <w:bottom w:val="nil"/>
            </w:tcBorders>
            <w:vMerge w:val="restart"/>
          </w:tcPr>
          <w:p>
            <w:pPr>
              <w:pStyle w:val="0"/>
              <w:jc w:val="center"/>
            </w:pPr>
            <w:r>
              <w:rPr>
                <w:sz w:val="24"/>
              </w:rPr>
              <w:t xml:space="preserve">1.</w:t>
            </w:r>
          </w:p>
        </w:tc>
        <w:tc>
          <w:tcPr>
            <w:tcW w:w="1587" w:type="dxa"/>
            <w:tcBorders>
              <w:bottom w:val="nil"/>
            </w:tcBorders>
            <w:vMerge w:val="restart"/>
          </w:tcPr>
          <w:p>
            <w:pPr>
              <w:pStyle w:val="0"/>
              <w:jc w:val="center"/>
            </w:pPr>
            <w:r>
              <w:rPr>
                <w:sz w:val="24"/>
              </w:rPr>
              <w:t xml:space="preserve">МО "город Ульяновск"</w:t>
            </w:r>
          </w:p>
        </w:tc>
        <w:tc>
          <w:tcPr>
            <w:tcW w:w="2041" w:type="dxa"/>
            <w:tcBorders>
              <w:bottom w:val="nil"/>
            </w:tcBorders>
            <w:vMerge w:val="restart"/>
          </w:tcPr>
          <w:p>
            <w:pPr>
              <w:pStyle w:val="0"/>
              <w:jc w:val="center"/>
            </w:pPr>
            <w:r>
              <w:rPr>
                <w:sz w:val="24"/>
              </w:rPr>
              <w:t xml:space="preserve">Создание мебельного производства</w:t>
            </w:r>
          </w:p>
        </w:tc>
        <w:tc>
          <w:tcPr>
            <w:tcW w:w="1984" w:type="dxa"/>
            <w:tcBorders>
              <w:bottom w:val="nil"/>
            </w:tcBorders>
            <w:vMerge w:val="restart"/>
          </w:tcPr>
          <w:p>
            <w:pPr>
              <w:pStyle w:val="0"/>
              <w:jc w:val="center"/>
            </w:pPr>
            <w:r>
              <w:rPr>
                <w:sz w:val="24"/>
              </w:rPr>
              <w:t xml:space="preserve">Объекты инфраструктуры ИП, ПТ, ОЭЗ, ТОСЭР, ИНТЦ (строительство производственно-складского здания на территории промышленной зоны "Заволжье", площадь 7500 кв. м;</w:t>
            </w:r>
          </w:p>
          <w:p>
            <w:pPr>
              <w:pStyle w:val="0"/>
              <w:jc w:val="center"/>
            </w:pPr>
            <w:r>
              <w:rPr>
                <w:sz w:val="24"/>
              </w:rPr>
              <w:t xml:space="preserve">строительство производственно-складского здания портовой особой экономической зоны на территории муниципального образования "Чердаклинский район" Ульяновской области, площадь 13000 кв. м;</w:t>
            </w:r>
          </w:p>
          <w:p>
            <w:pPr>
              <w:pStyle w:val="0"/>
              <w:jc w:val="center"/>
            </w:pPr>
            <w:r>
              <w:rPr>
                <w:sz w:val="24"/>
              </w:rPr>
              <w:t xml:space="preserve">строительство индустриального парка (IV этап) портовой особой экономической зоны на территории муниципального образования "Чердаклинский район" Ульяновской области, площадь 18931 кв. м)</w:t>
            </w:r>
          </w:p>
        </w:tc>
        <w:tc>
          <w:tcPr>
            <w:tcW w:w="1701" w:type="dxa"/>
            <w:tcBorders>
              <w:bottom w:val="nil"/>
            </w:tcBorders>
            <w:vMerge w:val="restart"/>
          </w:tcPr>
          <w:p>
            <w:pPr>
              <w:pStyle w:val="0"/>
              <w:jc w:val="center"/>
            </w:pPr>
            <w:r>
              <w:rPr>
                <w:sz w:val="24"/>
              </w:rPr>
              <w:t xml:space="preserve">Производственно-складские здания на территории ПЗ "Заволжье" Заволжского района города Ульяновска/7500 кв. м</w:t>
            </w:r>
          </w:p>
        </w:tc>
        <w:tc>
          <w:tcPr>
            <w:tcW w:w="964" w:type="dxa"/>
            <w:tcBorders>
              <w:bottom w:val="nil"/>
            </w:tcBorders>
            <w:vMerge w:val="restart"/>
          </w:tcPr>
          <w:p>
            <w:pPr>
              <w:pStyle w:val="0"/>
              <w:jc w:val="center"/>
            </w:pPr>
            <w:r>
              <w:rPr>
                <w:sz w:val="24"/>
              </w:rPr>
              <w:t xml:space="preserve">ИИП</w:t>
            </w:r>
          </w:p>
        </w:tc>
        <w:tc>
          <w:tcPr>
            <w:tcW w:w="1814" w:type="dxa"/>
          </w:tcPr>
          <w:p>
            <w:pPr>
              <w:pStyle w:val="0"/>
              <w:jc w:val="center"/>
            </w:pPr>
            <w:r>
              <w:rPr>
                <w:sz w:val="24"/>
              </w:rPr>
              <w:t xml:space="preserve">Проектирование/Министерство экономического развития и промышленности Ульяновской области</w:t>
            </w:r>
          </w:p>
        </w:tc>
        <w:tc>
          <w:tcPr>
            <w:tcW w:w="1077" w:type="dxa"/>
          </w:tcPr>
          <w:p>
            <w:pPr>
              <w:pStyle w:val="0"/>
              <w:jc w:val="center"/>
            </w:pPr>
            <w:r>
              <w:rPr>
                <w:sz w:val="24"/>
              </w:rPr>
              <w:t xml:space="preserve">2021 г.</w:t>
            </w:r>
          </w:p>
        </w:tc>
        <w:tc>
          <w:tcPr>
            <w:tcW w:w="1077" w:type="dxa"/>
          </w:tcPr>
          <w:p>
            <w:pPr>
              <w:pStyle w:val="0"/>
              <w:jc w:val="center"/>
            </w:pPr>
            <w:r>
              <w:rPr>
                <w:sz w:val="24"/>
              </w:rPr>
              <w:t xml:space="preserve">2022 г.</w:t>
            </w:r>
          </w:p>
        </w:tc>
        <w:tc>
          <w:tcPr>
            <w:tcW w:w="1304" w:type="dxa"/>
          </w:tcPr>
          <w:p>
            <w:pPr>
              <w:pStyle w:val="0"/>
              <w:jc w:val="center"/>
            </w:pPr>
            <w:r>
              <w:rPr>
                <w:sz w:val="24"/>
              </w:rPr>
              <w:t xml:space="preserve">14290,28</w:t>
            </w:r>
          </w:p>
        </w:tc>
        <w:tc>
          <w:tcPr>
            <w:tcW w:w="1361" w:type="dxa"/>
          </w:tcPr>
          <w:p>
            <w:pPr>
              <w:pStyle w:val="0"/>
              <w:jc w:val="center"/>
            </w:pPr>
            <w:r>
              <w:rPr>
                <w:sz w:val="24"/>
              </w:rPr>
              <w:t xml:space="preserve">-</w:t>
            </w:r>
          </w:p>
        </w:tc>
        <w:tc>
          <w:tcPr>
            <w:tcW w:w="850" w:type="dxa"/>
          </w:tcPr>
          <w:p>
            <w:pPr>
              <w:pStyle w:val="0"/>
              <w:jc w:val="center"/>
            </w:pPr>
            <w:r>
              <w:rPr>
                <w:sz w:val="24"/>
              </w:rPr>
              <w:t xml:space="preserve">-</w:t>
            </w:r>
          </w:p>
        </w:tc>
        <w:tc>
          <w:tcPr>
            <w:tcW w:w="147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247" w:type="dxa"/>
          </w:tcPr>
          <w:p>
            <w:pPr>
              <w:pStyle w:val="0"/>
              <w:jc w:val="center"/>
            </w:pPr>
            <w:r>
              <w:rPr>
                <w:sz w:val="24"/>
              </w:rPr>
              <w:t xml:space="preserve">-</w:t>
            </w:r>
          </w:p>
        </w:tc>
        <w:tc>
          <w:tcPr>
            <w:tcW w:w="964" w:type="dxa"/>
          </w:tcPr>
          <w:p>
            <w:pPr>
              <w:pStyle w:val="0"/>
              <w:jc w:val="center"/>
            </w:pPr>
            <w:r>
              <w:rPr>
                <w:sz w:val="24"/>
              </w:rPr>
              <w:t xml:space="preserve">-</w:t>
            </w:r>
          </w:p>
        </w:tc>
        <w:tc>
          <w:tcPr>
            <w:tcW w:w="1191" w:type="dxa"/>
          </w:tcPr>
          <w:p>
            <w:pPr>
              <w:pStyle w:val="0"/>
              <w:jc w:val="center"/>
            </w:pPr>
            <w:r>
              <w:rPr>
                <w:sz w:val="24"/>
              </w:rPr>
              <w:t xml:space="preserve">14290,28</w:t>
            </w:r>
          </w:p>
        </w:tc>
        <w:tc>
          <w:tcPr>
            <w:tcW w:w="1020" w:type="dxa"/>
          </w:tcPr>
          <w:p>
            <w:pPr>
              <w:pStyle w:val="0"/>
              <w:jc w:val="center"/>
            </w:pPr>
            <w:r>
              <w:rPr>
                <w:sz w:val="24"/>
              </w:rPr>
              <w:t xml:space="preserve">-</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814" w:type="dxa"/>
            <w:tcBorders>
              <w:bottom w:val="nil"/>
            </w:tcBorders>
          </w:tcPr>
          <w:p>
            <w:pPr>
              <w:pStyle w:val="0"/>
              <w:jc w:val="center"/>
            </w:pPr>
            <w:r>
              <w:rPr>
                <w:sz w:val="24"/>
              </w:rPr>
              <w:t xml:space="preserve">Строительство/Министерство жилищно-коммунального хозяйства и строительства Ульяновской области</w:t>
            </w:r>
          </w:p>
        </w:tc>
        <w:tc>
          <w:tcPr>
            <w:tcW w:w="1077" w:type="dxa"/>
            <w:tcBorders>
              <w:bottom w:val="nil"/>
            </w:tcBorders>
          </w:tcPr>
          <w:p>
            <w:pPr>
              <w:pStyle w:val="0"/>
              <w:jc w:val="center"/>
            </w:pPr>
            <w:r>
              <w:rPr>
                <w:sz w:val="24"/>
              </w:rPr>
              <w:t xml:space="preserve">2022 г.</w:t>
            </w:r>
          </w:p>
        </w:tc>
        <w:tc>
          <w:tcPr>
            <w:tcW w:w="1077" w:type="dxa"/>
            <w:tcBorders>
              <w:bottom w:val="nil"/>
            </w:tcBorders>
          </w:tcPr>
          <w:p>
            <w:pPr>
              <w:pStyle w:val="0"/>
              <w:jc w:val="center"/>
            </w:pPr>
            <w:r>
              <w:rPr>
                <w:sz w:val="24"/>
              </w:rPr>
              <w:t xml:space="preserve">2024 г.</w:t>
            </w:r>
          </w:p>
        </w:tc>
        <w:tc>
          <w:tcPr>
            <w:tcW w:w="1304" w:type="dxa"/>
            <w:tcBorders>
              <w:bottom w:val="nil"/>
            </w:tcBorders>
          </w:tcPr>
          <w:p>
            <w:pPr>
              <w:pStyle w:val="0"/>
              <w:jc w:val="center"/>
            </w:pPr>
            <w:r>
              <w:rPr>
                <w:sz w:val="24"/>
              </w:rPr>
              <w:t xml:space="preserve">527598,33</w:t>
            </w:r>
          </w:p>
        </w:tc>
        <w:tc>
          <w:tcPr>
            <w:tcW w:w="1361" w:type="dxa"/>
            <w:tcBorders>
              <w:bottom w:val="nil"/>
            </w:tcBorders>
          </w:tcPr>
          <w:p>
            <w:pPr>
              <w:pStyle w:val="0"/>
              <w:jc w:val="center"/>
            </w:pPr>
            <w:r>
              <w:rPr>
                <w:sz w:val="24"/>
              </w:rPr>
              <w:t xml:space="preserve">527598,33</w:t>
            </w:r>
          </w:p>
        </w:tc>
        <w:tc>
          <w:tcPr>
            <w:tcW w:w="850" w:type="dxa"/>
            <w:tcBorders>
              <w:bottom w:val="nil"/>
            </w:tcBorders>
          </w:tcPr>
          <w:p>
            <w:pPr>
              <w:pStyle w:val="0"/>
              <w:jc w:val="center"/>
            </w:pPr>
            <w:r>
              <w:rPr>
                <w:sz w:val="24"/>
              </w:rPr>
              <w:t xml:space="preserve">-</w:t>
            </w:r>
          </w:p>
        </w:tc>
        <w:tc>
          <w:tcPr>
            <w:tcW w:w="1474" w:type="dxa"/>
            <w:tcBorders>
              <w:bottom w:val="nil"/>
            </w:tcBorders>
          </w:tcPr>
          <w:p>
            <w:pPr>
              <w:pStyle w:val="0"/>
              <w:jc w:val="center"/>
            </w:pPr>
            <w:r>
              <w:rPr>
                <w:sz w:val="24"/>
              </w:rPr>
              <w:t xml:space="preserve">355642,47</w:t>
            </w:r>
          </w:p>
        </w:tc>
        <w:tc>
          <w:tcPr>
            <w:tcW w:w="1361" w:type="dxa"/>
            <w:tcBorders>
              <w:bottom w:val="nil"/>
            </w:tcBorders>
          </w:tcPr>
          <w:p>
            <w:pPr>
              <w:pStyle w:val="0"/>
              <w:jc w:val="center"/>
            </w:pPr>
            <w:r>
              <w:rPr>
                <w:sz w:val="24"/>
              </w:rPr>
              <w:t xml:space="preserve">171955,86</w:t>
            </w:r>
          </w:p>
        </w:tc>
        <w:tc>
          <w:tcPr>
            <w:tcW w:w="1247" w:type="dxa"/>
            <w:tcBorders>
              <w:bottom w:val="nil"/>
            </w:tcBorders>
          </w:tcPr>
          <w:p>
            <w:pPr>
              <w:pStyle w:val="0"/>
              <w:jc w:val="center"/>
            </w:pPr>
            <w:r>
              <w:rPr>
                <w:sz w:val="24"/>
              </w:rPr>
              <w:t xml:space="preserve">-</w:t>
            </w:r>
          </w:p>
        </w:tc>
        <w:tc>
          <w:tcPr>
            <w:tcW w:w="1247" w:type="dxa"/>
            <w:tcBorders>
              <w:bottom w:val="nil"/>
            </w:tcBorders>
          </w:tcPr>
          <w:p>
            <w:pPr>
              <w:pStyle w:val="0"/>
              <w:jc w:val="center"/>
            </w:pPr>
            <w:r>
              <w:rPr>
                <w:sz w:val="24"/>
              </w:rPr>
              <w:t xml:space="preserve">-</w:t>
            </w:r>
          </w:p>
        </w:tc>
        <w:tc>
          <w:tcPr>
            <w:tcW w:w="964" w:type="dxa"/>
            <w:tcBorders>
              <w:bottom w:val="nil"/>
            </w:tcBorders>
          </w:tcPr>
          <w:p>
            <w:pPr>
              <w:pStyle w:val="0"/>
              <w:jc w:val="center"/>
            </w:pPr>
            <w:r>
              <w:rPr>
                <w:sz w:val="24"/>
              </w:rPr>
              <w:t xml:space="preserve">-</w:t>
            </w:r>
          </w:p>
        </w:tc>
        <w:tc>
          <w:tcPr>
            <w:tcW w:w="1191" w:type="dxa"/>
            <w:tcBorders>
              <w:bottom w:val="nil"/>
            </w:tcBorders>
          </w:tcPr>
          <w:p>
            <w:pPr>
              <w:pStyle w:val="0"/>
              <w:jc w:val="center"/>
            </w:pPr>
            <w:r>
              <w:rPr>
                <w:sz w:val="24"/>
              </w:rPr>
              <w:t xml:space="preserve">-</w:t>
            </w:r>
          </w:p>
        </w:tc>
        <w:tc>
          <w:tcPr>
            <w:tcW w:w="1020" w:type="dxa"/>
            <w:tcBorders>
              <w:bottom w:val="nil"/>
            </w:tcBorders>
          </w:tcPr>
          <w:p>
            <w:pPr>
              <w:pStyle w:val="0"/>
              <w:jc w:val="center"/>
            </w:pPr>
            <w:r>
              <w:rPr>
                <w:sz w:val="24"/>
              </w:rPr>
              <w:t xml:space="preserve">-</w:t>
            </w:r>
          </w:p>
        </w:tc>
      </w:tr>
      <w:tr>
        <w:tblPrEx>
          <w:tblBorders>
            <w:insideH w:val="nil"/>
          </w:tblBorders>
        </w:tblPrEx>
        <w:tc>
          <w:tcPr>
            <w:gridSpan w:val="19"/>
            <w:tcW w:w="24831" w:type="dxa"/>
            <w:tcBorders>
              <w:top w:val="nil"/>
              <w:bottom w:val="nil"/>
            </w:tcBorders>
          </w:tcPr>
          <w:p>
            <w:pPr>
              <w:pStyle w:val="0"/>
              <w:jc w:val="both"/>
            </w:pPr>
            <w:r>
              <w:rPr>
                <w:sz w:val="24"/>
              </w:rPr>
              <w:t xml:space="preserve">(в ред. постановлений Правительства Ульяновской области от 17.04.2023 </w:t>
            </w:r>
            <w:hyperlink w:history="0" r:id="rId40" w:tooltip="Постановление Правительства Ульяновской области от 17.04.2023 N 161-П &quot;О внесении изменений в постановление Правительства Ульяновской области от 28.12.2021 N 718-П&quot; {КонсультантПлюс}">
              <w:r>
                <w:rPr>
                  <w:sz w:val="24"/>
                  <w:color w:val="0000ff"/>
                </w:rPr>
                <w:t xml:space="preserve">N 161-П</w:t>
              </w:r>
            </w:hyperlink>
            <w:r>
              <w:rPr>
                <w:sz w:val="24"/>
              </w:rPr>
              <w:t xml:space="preserve">,</w:t>
            </w:r>
          </w:p>
          <w:p>
            <w:pPr>
              <w:pStyle w:val="0"/>
              <w:jc w:val="both"/>
            </w:pPr>
            <w:r>
              <w:rPr>
                <w:sz w:val="24"/>
              </w:rPr>
              <w:t xml:space="preserve">от 12.10.2023 </w:t>
            </w:r>
            <w:hyperlink w:history="0" r:id="rId41" w:tooltip="Постановление Правительства Ульяновской области от 12.10.2023 N 531-П &quot;О внесении изменений в постановление Правительства Ульяновской области от 28.12.2021 N 718-П&quot; {КонсультантПлюс}">
              <w:r>
                <w:rPr>
                  <w:sz w:val="24"/>
                  <w:color w:val="0000ff"/>
                </w:rPr>
                <w:t xml:space="preserve">N 531-П</w:t>
              </w:r>
            </w:hyperlink>
            <w:r>
              <w:rPr>
                <w:sz w:val="24"/>
              </w:rPr>
              <w:t xml:space="preserve">, от 29.12.2023 </w:t>
            </w:r>
            <w:hyperlink w:history="0" r:id="rId42" w:tooltip="Постановление Правительства Ульяновской области от 29.12.2023 N 771-П &quot;О внесении изменений в постановление Правительства Ульяновской области от 28.12.2021 N 718-П&quot; {КонсультантПлюс}">
              <w:r>
                <w:rPr>
                  <w:sz w:val="24"/>
                  <w:color w:val="0000ff"/>
                </w:rPr>
                <w:t xml:space="preserve">N 771-П</w:t>
              </w:r>
            </w:hyperlink>
            <w:r>
              <w:rPr>
                <w:sz w:val="24"/>
              </w:rPr>
              <w:t xml:space="preserve">)</w:t>
            </w:r>
          </w:p>
        </w:tc>
      </w:tr>
      <w:tr>
        <w:tblPrEx>
          <w:tblBorders>
            <w:insideH w:val="nil"/>
          </w:tblBorders>
        </w:tblPrEx>
        <w:tc>
          <w:tcPr>
            <w:tcW w:w="567" w:type="dxa"/>
            <w:tcBorders>
              <w:bottom w:val="nil"/>
            </w:tcBorders>
          </w:tcPr>
          <w:p>
            <w:pPr>
              <w:pStyle w:val="0"/>
              <w:jc w:val="center"/>
            </w:pPr>
            <w:r>
              <w:rPr>
                <w:sz w:val="24"/>
              </w:rPr>
              <w:t xml:space="preserve">2.</w:t>
            </w:r>
          </w:p>
        </w:tc>
        <w:tc>
          <w:tcPr>
            <w:tcW w:w="1587" w:type="dxa"/>
            <w:tcBorders>
              <w:bottom w:val="nil"/>
            </w:tcBorders>
          </w:tcPr>
          <w:p>
            <w:pPr>
              <w:pStyle w:val="0"/>
              <w:jc w:val="center"/>
            </w:pPr>
            <w:r>
              <w:rPr>
                <w:sz w:val="24"/>
              </w:rPr>
              <w:t xml:space="preserve">МО "Чердаклинский район"</w:t>
            </w:r>
          </w:p>
        </w:tc>
        <w:tc>
          <w:tcPr>
            <w:tcW w:w="2041" w:type="dxa"/>
            <w:tcBorders>
              <w:bottom w:val="nil"/>
            </w:tcBorders>
          </w:tcPr>
          <w:p>
            <w:pPr>
              <w:pStyle w:val="0"/>
              <w:jc w:val="center"/>
            </w:pPr>
            <w:r>
              <w:rPr>
                <w:sz w:val="24"/>
              </w:rPr>
              <w:t xml:space="preserve">Создание центра производства, ремонта, технического обслуживания, модернизации воздушных судов, авиационной техники, авиационных двигателей</w:t>
            </w:r>
          </w:p>
        </w:tc>
        <w:tc>
          <w:tcPr>
            <w:tcW w:w="1984" w:type="dxa"/>
            <w:tcBorders>
              <w:top w:val="nil"/>
              <w:bottom w:val="nil"/>
            </w:tcBorders>
          </w:tcPr>
          <w:p>
            <w:pPr>
              <w:pStyle w:val="0"/>
            </w:pPr>
            <w:r>
              <w:rPr>
                <w:sz w:val="24"/>
              </w:rPr>
            </w:r>
          </w:p>
        </w:tc>
        <w:tc>
          <w:tcPr>
            <w:tcW w:w="1701" w:type="dxa"/>
            <w:tcBorders>
              <w:bottom w:val="nil"/>
            </w:tcBorders>
          </w:tcPr>
          <w:p>
            <w:pPr>
              <w:pStyle w:val="0"/>
              <w:jc w:val="center"/>
            </w:pPr>
            <w:r>
              <w:rPr>
                <w:sz w:val="24"/>
              </w:rPr>
              <w:t xml:space="preserve">Производственное здание портовой особой экономической зоны на территории муниципального образования "Чердаклинский район" Ульяновской области/11080 кв. м</w:t>
            </w:r>
          </w:p>
        </w:tc>
        <w:tc>
          <w:tcPr>
            <w:tcW w:w="964" w:type="dxa"/>
            <w:tcBorders>
              <w:bottom w:val="nil"/>
            </w:tcBorders>
          </w:tcPr>
          <w:p>
            <w:pPr>
              <w:pStyle w:val="0"/>
              <w:jc w:val="center"/>
            </w:pPr>
            <w:r>
              <w:rPr>
                <w:sz w:val="24"/>
              </w:rPr>
              <w:t xml:space="preserve">ИОЭЗ</w:t>
            </w:r>
          </w:p>
        </w:tc>
        <w:tc>
          <w:tcPr>
            <w:tcW w:w="1814" w:type="dxa"/>
            <w:tcBorders>
              <w:bottom w:val="nil"/>
            </w:tcBorders>
          </w:tcPr>
          <w:p>
            <w:pPr>
              <w:pStyle w:val="0"/>
              <w:jc w:val="center"/>
            </w:pPr>
            <w:r>
              <w:rPr>
                <w:sz w:val="24"/>
              </w:rPr>
              <w:t xml:space="preserve">Проектирование и строительство/Министерство промышленности, инвестиций и науки Ульяновской области</w:t>
            </w:r>
          </w:p>
        </w:tc>
        <w:tc>
          <w:tcPr>
            <w:tcW w:w="1077" w:type="dxa"/>
            <w:tcBorders>
              <w:bottom w:val="nil"/>
            </w:tcBorders>
          </w:tcPr>
          <w:p>
            <w:pPr>
              <w:pStyle w:val="0"/>
              <w:jc w:val="center"/>
            </w:pPr>
            <w:r>
              <w:rPr>
                <w:sz w:val="24"/>
              </w:rPr>
              <w:t xml:space="preserve">2023 г.</w:t>
            </w:r>
          </w:p>
        </w:tc>
        <w:tc>
          <w:tcPr>
            <w:tcW w:w="1077" w:type="dxa"/>
            <w:tcBorders>
              <w:bottom w:val="nil"/>
            </w:tcBorders>
          </w:tcPr>
          <w:p>
            <w:pPr>
              <w:pStyle w:val="0"/>
              <w:jc w:val="center"/>
            </w:pPr>
            <w:r>
              <w:rPr>
                <w:sz w:val="24"/>
              </w:rPr>
              <w:t xml:space="preserve">2026 г.</w:t>
            </w:r>
          </w:p>
        </w:tc>
        <w:tc>
          <w:tcPr>
            <w:tcW w:w="1304" w:type="dxa"/>
            <w:tcBorders>
              <w:bottom w:val="nil"/>
            </w:tcBorders>
          </w:tcPr>
          <w:p>
            <w:pPr>
              <w:pStyle w:val="0"/>
              <w:jc w:val="center"/>
            </w:pPr>
            <w:r>
              <w:rPr>
                <w:sz w:val="24"/>
              </w:rPr>
              <w:t xml:space="preserve">992535,60</w:t>
            </w:r>
          </w:p>
        </w:tc>
        <w:tc>
          <w:tcPr>
            <w:tcW w:w="1361" w:type="dxa"/>
            <w:tcBorders>
              <w:bottom w:val="nil"/>
            </w:tcBorders>
          </w:tcPr>
          <w:p>
            <w:pPr>
              <w:pStyle w:val="0"/>
              <w:jc w:val="center"/>
            </w:pPr>
            <w:r>
              <w:rPr>
                <w:sz w:val="24"/>
              </w:rPr>
              <w:t xml:space="preserve">992535,60</w:t>
            </w:r>
          </w:p>
        </w:tc>
        <w:tc>
          <w:tcPr>
            <w:tcW w:w="850" w:type="dxa"/>
            <w:tcBorders>
              <w:bottom w:val="nil"/>
            </w:tcBorders>
          </w:tcPr>
          <w:p>
            <w:pPr>
              <w:pStyle w:val="0"/>
              <w:jc w:val="center"/>
            </w:pPr>
            <w:r>
              <w:rPr>
                <w:sz w:val="24"/>
              </w:rPr>
              <w:t xml:space="preserve">-</w:t>
            </w:r>
          </w:p>
        </w:tc>
        <w:tc>
          <w:tcPr>
            <w:tcW w:w="1474" w:type="dxa"/>
            <w:tcBorders>
              <w:bottom w:val="nil"/>
            </w:tcBorders>
          </w:tcPr>
          <w:p>
            <w:pPr>
              <w:pStyle w:val="0"/>
              <w:jc w:val="center"/>
            </w:pPr>
            <w:r>
              <w:rPr>
                <w:sz w:val="24"/>
              </w:rPr>
              <w:t xml:space="preserve">-</w:t>
            </w:r>
          </w:p>
        </w:tc>
        <w:tc>
          <w:tcPr>
            <w:tcW w:w="1361" w:type="dxa"/>
            <w:tcBorders>
              <w:bottom w:val="nil"/>
            </w:tcBorders>
          </w:tcPr>
          <w:p>
            <w:pPr>
              <w:pStyle w:val="0"/>
              <w:jc w:val="center"/>
            </w:pPr>
            <w:r>
              <w:rPr>
                <w:sz w:val="24"/>
              </w:rPr>
              <w:t xml:space="preserve">85411,60</w:t>
            </w:r>
          </w:p>
        </w:tc>
        <w:tc>
          <w:tcPr>
            <w:tcW w:w="1247" w:type="dxa"/>
            <w:tcBorders>
              <w:bottom w:val="nil"/>
            </w:tcBorders>
          </w:tcPr>
          <w:p>
            <w:pPr>
              <w:pStyle w:val="0"/>
              <w:jc w:val="center"/>
            </w:pPr>
            <w:r>
              <w:rPr>
                <w:sz w:val="24"/>
              </w:rPr>
              <w:t xml:space="preserve">-</w:t>
            </w:r>
          </w:p>
        </w:tc>
        <w:tc>
          <w:tcPr>
            <w:tcW w:w="1247" w:type="dxa"/>
            <w:tcBorders>
              <w:bottom w:val="nil"/>
            </w:tcBorders>
          </w:tcPr>
          <w:p>
            <w:pPr>
              <w:pStyle w:val="0"/>
              <w:jc w:val="center"/>
            </w:pPr>
            <w:r>
              <w:rPr>
                <w:sz w:val="24"/>
              </w:rPr>
              <w:t xml:space="preserve">907124,00</w:t>
            </w:r>
          </w:p>
        </w:tc>
        <w:tc>
          <w:tcPr>
            <w:tcW w:w="964" w:type="dxa"/>
            <w:tcBorders>
              <w:bottom w:val="nil"/>
            </w:tcBorders>
          </w:tcPr>
          <w:p>
            <w:pPr>
              <w:pStyle w:val="0"/>
              <w:jc w:val="center"/>
            </w:pPr>
            <w:r>
              <w:rPr>
                <w:sz w:val="24"/>
              </w:rPr>
              <w:t xml:space="preserve">-</w:t>
            </w:r>
          </w:p>
        </w:tc>
        <w:tc>
          <w:tcPr>
            <w:tcW w:w="1191" w:type="dxa"/>
            <w:tcBorders>
              <w:bottom w:val="nil"/>
            </w:tcBorders>
          </w:tcPr>
          <w:p>
            <w:pPr>
              <w:pStyle w:val="0"/>
              <w:jc w:val="center"/>
            </w:pPr>
            <w:r>
              <w:rPr>
                <w:sz w:val="24"/>
              </w:rPr>
              <w:t xml:space="preserve">-</w:t>
            </w:r>
          </w:p>
        </w:tc>
        <w:tc>
          <w:tcPr>
            <w:tcW w:w="1020" w:type="dxa"/>
            <w:tcBorders>
              <w:bottom w:val="nil"/>
            </w:tcBorders>
          </w:tcPr>
          <w:p>
            <w:pPr>
              <w:pStyle w:val="0"/>
              <w:jc w:val="center"/>
            </w:pPr>
            <w:r>
              <w:rPr>
                <w:sz w:val="24"/>
              </w:rPr>
              <w:t xml:space="preserve">-</w:t>
            </w:r>
          </w:p>
        </w:tc>
      </w:tr>
      <w:tr>
        <w:tblPrEx>
          <w:tblBorders>
            <w:insideH w:val="nil"/>
          </w:tblBorders>
        </w:tblPrEx>
        <w:tc>
          <w:tcPr>
            <w:gridSpan w:val="19"/>
            <w:tcW w:w="24831" w:type="dxa"/>
            <w:tcBorders>
              <w:top w:val="nil"/>
              <w:bottom w:val="nil"/>
            </w:tcBorders>
          </w:tcPr>
          <w:p>
            <w:pPr>
              <w:pStyle w:val="0"/>
              <w:jc w:val="both"/>
            </w:pPr>
            <w:r>
              <w:rPr>
                <w:sz w:val="24"/>
              </w:rPr>
              <w:t xml:space="preserve">(в ред. постановлений Правительства Ульяновской области от 17.04.2023 </w:t>
            </w:r>
            <w:hyperlink w:history="0" r:id="rId43" w:tooltip="Постановление Правительства Ульяновской области от 17.04.2023 N 161-П &quot;О внесении изменений в постановление Правительства Ульяновской области от 28.12.2021 N 718-П&quot; {КонсультантПлюс}">
              <w:r>
                <w:rPr>
                  <w:sz w:val="24"/>
                  <w:color w:val="0000ff"/>
                </w:rPr>
                <w:t xml:space="preserve">N 161-П</w:t>
              </w:r>
            </w:hyperlink>
            <w:r>
              <w:rPr>
                <w:sz w:val="24"/>
              </w:rPr>
              <w:t xml:space="preserve">,</w:t>
            </w:r>
          </w:p>
          <w:p>
            <w:pPr>
              <w:pStyle w:val="0"/>
              <w:jc w:val="both"/>
            </w:pPr>
            <w:r>
              <w:rPr>
                <w:sz w:val="24"/>
              </w:rPr>
              <w:t xml:space="preserve">от 12.10.2023 </w:t>
            </w:r>
            <w:hyperlink w:history="0" r:id="rId44" w:tooltip="Постановление Правительства Ульяновской области от 12.10.2023 N 531-П &quot;О внесении изменений в постановление Правительства Ульяновской области от 28.12.2021 N 718-П&quot; {КонсультантПлюс}">
              <w:r>
                <w:rPr>
                  <w:sz w:val="24"/>
                  <w:color w:val="0000ff"/>
                </w:rPr>
                <w:t xml:space="preserve">N 531-П</w:t>
              </w:r>
            </w:hyperlink>
            <w:r>
              <w:rPr>
                <w:sz w:val="24"/>
              </w:rPr>
              <w:t xml:space="preserve">, от 29.12.2023 </w:t>
            </w:r>
            <w:hyperlink w:history="0" r:id="rId45" w:tooltip="Постановление Правительства Ульяновской области от 29.12.2023 N 771-П &quot;О внесении изменений в постановление Правительства Ульяновской области от 28.12.2021 N 718-П&quot; {КонсультантПлюс}">
              <w:r>
                <w:rPr>
                  <w:sz w:val="24"/>
                  <w:color w:val="0000ff"/>
                </w:rPr>
                <w:t xml:space="preserve">N 771-П</w:t>
              </w:r>
            </w:hyperlink>
            <w:r>
              <w:rPr>
                <w:sz w:val="24"/>
              </w:rPr>
              <w:t xml:space="preserve">, от 14.11.2024 </w:t>
            </w:r>
            <w:hyperlink w:history="0" r:id="rId46" w:tooltip="Постановление Правительства Ульяновской области от 14.11.2024 N 651-П &quot;О внесении изменений в постановление Правительства Ульяновской области от 28.12.2021 N 718-П&quot; {КонсультантПлюс}">
              <w:r>
                <w:rPr>
                  <w:sz w:val="24"/>
                  <w:color w:val="0000ff"/>
                </w:rPr>
                <w:t xml:space="preserve">N 651-П</w:t>
              </w:r>
            </w:hyperlink>
            <w:r>
              <w:rPr>
                <w:sz w:val="24"/>
              </w:rPr>
              <w:t xml:space="preserve">)</w:t>
            </w:r>
          </w:p>
        </w:tc>
      </w:tr>
      <w:tr>
        <w:tblPrEx>
          <w:tblBorders>
            <w:insideH w:val="nil"/>
          </w:tblBorders>
        </w:tblPrEx>
        <w:tc>
          <w:tcPr>
            <w:tcW w:w="567" w:type="dxa"/>
            <w:tcBorders>
              <w:bottom w:val="nil"/>
            </w:tcBorders>
          </w:tcPr>
          <w:p>
            <w:pPr>
              <w:pStyle w:val="0"/>
              <w:jc w:val="center"/>
            </w:pPr>
            <w:r>
              <w:rPr>
                <w:sz w:val="24"/>
              </w:rPr>
              <w:t xml:space="preserve">3.</w:t>
            </w:r>
          </w:p>
        </w:tc>
        <w:tc>
          <w:tcPr>
            <w:tcW w:w="1587" w:type="dxa"/>
            <w:tcBorders>
              <w:bottom w:val="nil"/>
            </w:tcBorders>
          </w:tcPr>
          <w:p>
            <w:pPr>
              <w:pStyle w:val="0"/>
              <w:jc w:val="center"/>
            </w:pPr>
            <w:r>
              <w:rPr>
                <w:sz w:val="24"/>
              </w:rPr>
              <w:t xml:space="preserve">МО "Чердаклинский район"</w:t>
            </w:r>
          </w:p>
        </w:tc>
        <w:tc>
          <w:tcPr>
            <w:tcW w:w="2041" w:type="dxa"/>
            <w:tcBorders>
              <w:bottom w:val="nil"/>
            </w:tcBorders>
          </w:tcPr>
          <w:p>
            <w:pPr>
              <w:pStyle w:val="0"/>
              <w:jc w:val="center"/>
            </w:pPr>
            <w:r>
              <w:rPr>
                <w:sz w:val="24"/>
              </w:rPr>
              <w:t xml:space="preserve">1. Создание производства компонентов из полимерных композиционных материалов.</w:t>
            </w:r>
          </w:p>
          <w:p>
            <w:pPr>
              <w:pStyle w:val="0"/>
              <w:jc w:val="center"/>
            </w:pPr>
            <w:r>
              <w:rPr>
                <w:sz w:val="24"/>
              </w:rPr>
              <w:t xml:space="preserve">2. Создание производства композитных материалов</w:t>
            </w:r>
          </w:p>
        </w:tc>
        <w:tc>
          <w:tcPr>
            <w:tcW w:w="1984" w:type="dxa"/>
            <w:tcBorders>
              <w:top w:val="nil"/>
              <w:bottom w:val="nil"/>
            </w:tcBorders>
          </w:tcPr>
          <w:p>
            <w:pPr>
              <w:pStyle w:val="0"/>
            </w:pPr>
            <w:r>
              <w:rPr>
                <w:sz w:val="24"/>
              </w:rPr>
            </w:r>
          </w:p>
        </w:tc>
        <w:tc>
          <w:tcPr>
            <w:tcW w:w="1701" w:type="dxa"/>
            <w:tcBorders>
              <w:bottom w:val="nil"/>
            </w:tcBorders>
          </w:tcPr>
          <w:p>
            <w:pPr>
              <w:pStyle w:val="0"/>
              <w:jc w:val="center"/>
            </w:pPr>
            <w:r>
              <w:rPr>
                <w:sz w:val="24"/>
              </w:rPr>
              <w:t xml:space="preserve">ИП (IV этап) ПОЭЗ на территории МО "Чердаклинский район" Ульяновской области/18931 кв. м</w:t>
            </w:r>
          </w:p>
        </w:tc>
        <w:tc>
          <w:tcPr>
            <w:tcW w:w="964" w:type="dxa"/>
            <w:tcBorders>
              <w:bottom w:val="nil"/>
            </w:tcBorders>
          </w:tcPr>
          <w:p>
            <w:pPr>
              <w:pStyle w:val="0"/>
              <w:jc w:val="center"/>
            </w:pPr>
            <w:r>
              <w:rPr>
                <w:sz w:val="24"/>
              </w:rPr>
              <w:t xml:space="preserve">ИОЭЗ</w:t>
            </w:r>
          </w:p>
        </w:tc>
        <w:tc>
          <w:tcPr>
            <w:tcW w:w="1814" w:type="dxa"/>
            <w:tcBorders>
              <w:bottom w:val="nil"/>
            </w:tcBorders>
          </w:tcPr>
          <w:p>
            <w:pPr>
              <w:pStyle w:val="0"/>
              <w:jc w:val="center"/>
            </w:pPr>
            <w:r>
              <w:rPr>
                <w:sz w:val="24"/>
              </w:rPr>
              <w:t xml:space="preserve">Строительство/Министерство жилищно-коммунального хозяйства и строительства Ульяновской области</w:t>
            </w:r>
          </w:p>
        </w:tc>
        <w:tc>
          <w:tcPr>
            <w:tcW w:w="1077" w:type="dxa"/>
            <w:tcBorders>
              <w:bottom w:val="nil"/>
            </w:tcBorders>
          </w:tcPr>
          <w:p>
            <w:pPr>
              <w:pStyle w:val="0"/>
              <w:jc w:val="center"/>
            </w:pPr>
            <w:r>
              <w:rPr>
                <w:sz w:val="24"/>
              </w:rPr>
              <w:t xml:space="preserve">2022 г.</w:t>
            </w:r>
          </w:p>
        </w:tc>
        <w:tc>
          <w:tcPr>
            <w:tcW w:w="1077" w:type="dxa"/>
            <w:tcBorders>
              <w:bottom w:val="nil"/>
            </w:tcBorders>
          </w:tcPr>
          <w:p>
            <w:pPr>
              <w:pStyle w:val="0"/>
              <w:jc w:val="center"/>
            </w:pPr>
            <w:r>
              <w:rPr>
                <w:sz w:val="24"/>
              </w:rPr>
              <w:t xml:space="preserve">2025 г.</w:t>
            </w:r>
          </w:p>
        </w:tc>
        <w:tc>
          <w:tcPr>
            <w:tcW w:w="1304" w:type="dxa"/>
            <w:tcBorders>
              <w:bottom w:val="nil"/>
            </w:tcBorders>
          </w:tcPr>
          <w:p>
            <w:pPr>
              <w:pStyle w:val="0"/>
              <w:jc w:val="center"/>
            </w:pPr>
            <w:r>
              <w:rPr>
                <w:sz w:val="24"/>
              </w:rPr>
              <w:t xml:space="preserve">1017763,07</w:t>
            </w:r>
          </w:p>
        </w:tc>
        <w:tc>
          <w:tcPr>
            <w:tcW w:w="1361" w:type="dxa"/>
            <w:tcBorders>
              <w:bottom w:val="nil"/>
            </w:tcBorders>
          </w:tcPr>
          <w:p>
            <w:pPr>
              <w:pStyle w:val="0"/>
              <w:jc w:val="center"/>
            </w:pPr>
            <w:r>
              <w:rPr>
                <w:sz w:val="24"/>
              </w:rPr>
              <w:t xml:space="preserve">1017763,07</w:t>
            </w:r>
          </w:p>
        </w:tc>
        <w:tc>
          <w:tcPr>
            <w:tcW w:w="850" w:type="dxa"/>
            <w:tcBorders>
              <w:bottom w:val="nil"/>
            </w:tcBorders>
          </w:tcPr>
          <w:p>
            <w:pPr>
              <w:pStyle w:val="0"/>
              <w:jc w:val="center"/>
            </w:pPr>
            <w:r>
              <w:rPr>
                <w:sz w:val="24"/>
              </w:rPr>
              <w:t xml:space="preserve">-</w:t>
            </w:r>
          </w:p>
        </w:tc>
        <w:tc>
          <w:tcPr>
            <w:tcW w:w="1474" w:type="dxa"/>
            <w:tcBorders>
              <w:bottom w:val="nil"/>
            </w:tcBorders>
          </w:tcPr>
          <w:p>
            <w:pPr>
              <w:pStyle w:val="0"/>
              <w:jc w:val="center"/>
            </w:pPr>
            <w:r>
              <w:rPr>
                <w:sz w:val="24"/>
              </w:rPr>
              <w:t xml:space="preserve">570898,53</w:t>
            </w:r>
          </w:p>
        </w:tc>
        <w:tc>
          <w:tcPr>
            <w:tcW w:w="1361" w:type="dxa"/>
            <w:tcBorders>
              <w:bottom w:val="nil"/>
            </w:tcBorders>
          </w:tcPr>
          <w:p>
            <w:pPr>
              <w:pStyle w:val="0"/>
              <w:jc w:val="center"/>
            </w:pPr>
            <w:r>
              <w:rPr>
                <w:sz w:val="24"/>
              </w:rPr>
              <w:t xml:space="preserve">446864,54</w:t>
            </w:r>
          </w:p>
        </w:tc>
        <w:tc>
          <w:tcPr>
            <w:tcW w:w="1247" w:type="dxa"/>
            <w:tcBorders>
              <w:bottom w:val="nil"/>
            </w:tcBorders>
          </w:tcPr>
          <w:p>
            <w:pPr>
              <w:pStyle w:val="0"/>
              <w:jc w:val="center"/>
            </w:pPr>
            <w:r>
              <w:rPr>
                <w:sz w:val="24"/>
              </w:rPr>
              <w:t xml:space="preserve">-</w:t>
            </w:r>
          </w:p>
        </w:tc>
        <w:tc>
          <w:tcPr>
            <w:tcW w:w="1247" w:type="dxa"/>
            <w:tcBorders>
              <w:bottom w:val="nil"/>
            </w:tcBorders>
          </w:tcPr>
          <w:p>
            <w:pPr>
              <w:pStyle w:val="0"/>
              <w:jc w:val="center"/>
            </w:pPr>
            <w:r>
              <w:rPr>
                <w:sz w:val="24"/>
              </w:rPr>
              <w:t xml:space="preserve">-</w:t>
            </w:r>
          </w:p>
        </w:tc>
        <w:tc>
          <w:tcPr>
            <w:tcW w:w="964" w:type="dxa"/>
            <w:tcBorders>
              <w:bottom w:val="nil"/>
            </w:tcBorders>
          </w:tcPr>
          <w:p>
            <w:pPr>
              <w:pStyle w:val="0"/>
              <w:jc w:val="center"/>
            </w:pPr>
            <w:r>
              <w:rPr>
                <w:sz w:val="24"/>
              </w:rPr>
              <w:t xml:space="preserve">-</w:t>
            </w:r>
          </w:p>
        </w:tc>
        <w:tc>
          <w:tcPr>
            <w:tcW w:w="1191" w:type="dxa"/>
            <w:tcBorders>
              <w:bottom w:val="nil"/>
            </w:tcBorders>
          </w:tcPr>
          <w:p>
            <w:pPr>
              <w:pStyle w:val="0"/>
              <w:jc w:val="center"/>
            </w:pPr>
            <w:r>
              <w:rPr>
                <w:sz w:val="24"/>
              </w:rPr>
              <w:t xml:space="preserve">-</w:t>
            </w:r>
          </w:p>
        </w:tc>
        <w:tc>
          <w:tcPr>
            <w:tcW w:w="1020" w:type="dxa"/>
            <w:tcBorders>
              <w:bottom w:val="nil"/>
            </w:tcBorders>
          </w:tcPr>
          <w:p>
            <w:pPr>
              <w:pStyle w:val="0"/>
              <w:jc w:val="center"/>
            </w:pPr>
            <w:r>
              <w:rPr>
                <w:sz w:val="24"/>
              </w:rPr>
              <w:t xml:space="preserve">-</w:t>
            </w:r>
          </w:p>
        </w:tc>
      </w:tr>
      <w:tr>
        <w:tblPrEx>
          <w:tblBorders>
            <w:insideH w:val="nil"/>
          </w:tblBorders>
        </w:tblPrEx>
        <w:tc>
          <w:tcPr>
            <w:gridSpan w:val="19"/>
            <w:tcW w:w="24831" w:type="dxa"/>
            <w:tcBorders>
              <w:top w:val="nil"/>
            </w:tcBorders>
          </w:tcPr>
          <w:p>
            <w:pPr>
              <w:pStyle w:val="0"/>
              <w:jc w:val="both"/>
            </w:pPr>
            <w:r>
              <w:rPr>
                <w:sz w:val="24"/>
              </w:rPr>
              <w:t xml:space="preserve">(в ред. постановлений Правительства Ульяновской области от 17.04.2023 </w:t>
            </w:r>
            <w:hyperlink w:history="0" r:id="rId47" w:tooltip="Постановление Правительства Ульяновской области от 17.04.2023 N 161-П &quot;О внесении изменений в постановление Правительства Ульяновской области от 28.12.2021 N 718-П&quot; {КонсультантПлюс}">
              <w:r>
                <w:rPr>
                  <w:sz w:val="24"/>
                  <w:color w:val="0000ff"/>
                </w:rPr>
                <w:t xml:space="preserve">N 161-П</w:t>
              </w:r>
            </w:hyperlink>
            <w:r>
              <w:rPr>
                <w:sz w:val="24"/>
              </w:rPr>
              <w:t xml:space="preserve">,</w:t>
            </w:r>
          </w:p>
          <w:p>
            <w:pPr>
              <w:pStyle w:val="0"/>
              <w:jc w:val="both"/>
            </w:pPr>
            <w:r>
              <w:rPr>
                <w:sz w:val="24"/>
              </w:rPr>
              <w:t xml:space="preserve">от 12.10.2023 </w:t>
            </w:r>
            <w:hyperlink w:history="0" r:id="rId48" w:tooltip="Постановление Правительства Ульяновской области от 12.10.2023 N 531-П &quot;О внесении изменений в постановление Правительства Ульяновской области от 28.12.2021 N 718-П&quot; {КонсультантПлюс}">
              <w:r>
                <w:rPr>
                  <w:sz w:val="24"/>
                  <w:color w:val="0000ff"/>
                </w:rPr>
                <w:t xml:space="preserve">N 531-П</w:t>
              </w:r>
            </w:hyperlink>
            <w:r>
              <w:rPr>
                <w:sz w:val="24"/>
              </w:rPr>
              <w:t xml:space="preserve">, от 29.12.2023 </w:t>
            </w:r>
            <w:hyperlink w:history="0" r:id="rId49" w:tooltip="Постановление Правительства Ульяновской области от 29.12.2023 N 771-П &quot;О внесении изменений в постановление Правительства Ульяновской области от 28.12.2021 N 718-П&quot; {КонсультантПлюс}">
              <w:r>
                <w:rPr>
                  <w:sz w:val="24"/>
                  <w:color w:val="0000ff"/>
                </w:rPr>
                <w:t xml:space="preserve">N 771-П</w:t>
              </w:r>
            </w:hyperlink>
            <w:r>
              <w:rPr>
                <w:sz w:val="24"/>
              </w:rPr>
              <w:t xml:space="preserve">, от 14.11.2024 </w:t>
            </w:r>
            <w:hyperlink w:history="0" r:id="rId50" w:tooltip="Постановление Правительства Ульяновской области от 14.11.2024 N 651-П &quot;О внесении изменений в постановление Правительства Ульяновской области от 28.12.2021 N 718-П&quot; {КонсультантПлюс}">
              <w:r>
                <w:rPr>
                  <w:sz w:val="24"/>
                  <w:color w:val="0000ff"/>
                </w:rPr>
                <w:t xml:space="preserve">N 651-П</w:t>
              </w:r>
            </w:hyperlink>
            <w:r>
              <w:rPr>
                <w:sz w:val="24"/>
              </w:rPr>
              <w:t xml:space="preserve">)</w:t>
            </w:r>
          </w:p>
        </w:tc>
      </w:tr>
      <w:tr>
        <w:tblPrEx>
          <w:tblBorders>
            <w:insideH w:val="nil"/>
          </w:tblBorders>
        </w:tblPrEx>
        <w:tc>
          <w:tcPr>
            <w:tcW w:w="567" w:type="dxa"/>
            <w:tcBorders>
              <w:bottom w:val="nil"/>
            </w:tcBorders>
          </w:tcPr>
          <w:p>
            <w:pPr>
              <w:pStyle w:val="0"/>
              <w:jc w:val="center"/>
            </w:pPr>
            <w:r>
              <w:rPr>
                <w:sz w:val="24"/>
              </w:rPr>
              <w:t xml:space="preserve">4.</w:t>
            </w:r>
          </w:p>
        </w:tc>
        <w:tc>
          <w:tcPr>
            <w:gridSpan w:val="18"/>
            <w:tcW w:w="24264" w:type="dxa"/>
            <w:tcBorders>
              <w:bottom w:val="nil"/>
            </w:tcBorders>
          </w:tcPr>
          <w:p>
            <w:pPr>
              <w:pStyle w:val="0"/>
              <w:jc w:val="both"/>
            </w:pPr>
            <w:r>
              <w:rPr>
                <w:sz w:val="24"/>
              </w:rPr>
              <w:t xml:space="preserve">Исключен. - </w:t>
            </w:r>
            <w:hyperlink w:history="0" r:id="rId51" w:tooltip="Постановление Правительства Ульяновской области от 24.06.2022 N 349-П &quot;О внесении изменений в постановление Правительства Ульяновской области от 28.12.2021 N 718-П&quot; {КонсультантПлюс}">
              <w:r>
                <w:rPr>
                  <w:sz w:val="24"/>
                  <w:color w:val="0000ff"/>
                </w:rPr>
                <w:t xml:space="preserve">Постановление</w:t>
              </w:r>
            </w:hyperlink>
            <w:r>
              <w:rPr>
                <w:sz w:val="24"/>
              </w:rPr>
              <w:t xml:space="preserve"> Правительства Ульяновской области от 24.06.2022 N 349-П</w:t>
            </w:r>
          </w:p>
        </w:tc>
      </w:tr>
      <w:tr>
        <w:tblPrEx>
          <w:tblBorders>
            <w:insideH w:val="nil"/>
          </w:tblBorders>
        </w:tblPrEx>
        <w:tc>
          <w:tcPr>
            <w:gridSpan w:val="9"/>
            <w:tcW w:w="12812" w:type="dxa"/>
            <w:tcBorders>
              <w:bottom w:val="nil"/>
            </w:tcBorders>
          </w:tcPr>
          <w:p>
            <w:pPr>
              <w:pStyle w:val="0"/>
            </w:pPr>
            <w:r>
              <w:rPr>
                <w:sz w:val="24"/>
              </w:rPr>
              <w:t xml:space="preserve">Итого</w:t>
            </w:r>
          </w:p>
        </w:tc>
        <w:tc>
          <w:tcPr>
            <w:tcW w:w="1304" w:type="dxa"/>
            <w:tcBorders>
              <w:bottom w:val="nil"/>
            </w:tcBorders>
          </w:tcPr>
          <w:p>
            <w:pPr>
              <w:pStyle w:val="0"/>
              <w:jc w:val="center"/>
            </w:pPr>
            <w:r>
              <w:rPr>
                <w:sz w:val="24"/>
              </w:rPr>
              <w:t xml:space="preserve">2552187,28</w:t>
            </w:r>
          </w:p>
        </w:tc>
        <w:tc>
          <w:tcPr>
            <w:tcW w:w="1361" w:type="dxa"/>
            <w:tcBorders>
              <w:bottom w:val="nil"/>
            </w:tcBorders>
          </w:tcPr>
          <w:p>
            <w:pPr>
              <w:pStyle w:val="0"/>
              <w:jc w:val="center"/>
            </w:pPr>
            <w:r>
              <w:rPr>
                <w:sz w:val="24"/>
              </w:rPr>
              <w:t xml:space="preserve">2537897,00</w:t>
            </w:r>
          </w:p>
        </w:tc>
        <w:tc>
          <w:tcPr>
            <w:tcW w:w="850" w:type="dxa"/>
            <w:tcBorders>
              <w:bottom w:val="nil"/>
            </w:tcBorders>
          </w:tcPr>
          <w:p>
            <w:pPr>
              <w:pStyle w:val="0"/>
              <w:jc w:val="center"/>
            </w:pPr>
            <w:r>
              <w:rPr>
                <w:sz w:val="24"/>
              </w:rPr>
              <w:t xml:space="preserve">-</w:t>
            </w:r>
          </w:p>
        </w:tc>
        <w:tc>
          <w:tcPr>
            <w:tcW w:w="1474" w:type="dxa"/>
            <w:tcBorders>
              <w:bottom w:val="nil"/>
            </w:tcBorders>
          </w:tcPr>
          <w:p>
            <w:pPr>
              <w:pStyle w:val="0"/>
              <w:jc w:val="center"/>
            </w:pPr>
            <w:r>
              <w:rPr>
                <w:sz w:val="24"/>
              </w:rPr>
              <w:t xml:space="preserve">926541,00</w:t>
            </w:r>
          </w:p>
        </w:tc>
        <w:tc>
          <w:tcPr>
            <w:tcW w:w="1361" w:type="dxa"/>
            <w:tcBorders>
              <w:bottom w:val="nil"/>
            </w:tcBorders>
          </w:tcPr>
          <w:p>
            <w:pPr>
              <w:pStyle w:val="0"/>
              <w:jc w:val="center"/>
            </w:pPr>
            <w:r>
              <w:rPr>
                <w:sz w:val="24"/>
              </w:rPr>
              <w:t xml:space="preserve">704232,00</w:t>
            </w:r>
          </w:p>
        </w:tc>
        <w:tc>
          <w:tcPr>
            <w:tcW w:w="1247" w:type="dxa"/>
            <w:tcBorders>
              <w:bottom w:val="nil"/>
            </w:tcBorders>
          </w:tcPr>
          <w:p>
            <w:pPr>
              <w:pStyle w:val="0"/>
              <w:jc w:val="center"/>
            </w:pPr>
            <w:r>
              <w:rPr>
                <w:sz w:val="24"/>
              </w:rPr>
              <w:t xml:space="preserve">-</w:t>
            </w:r>
          </w:p>
        </w:tc>
        <w:tc>
          <w:tcPr>
            <w:tcW w:w="1247" w:type="dxa"/>
            <w:tcBorders>
              <w:bottom w:val="nil"/>
            </w:tcBorders>
          </w:tcPr>
          <w:p>
            <w:pPr>
              <w:pStyle w:val="0"/>
              <w:jc w:val="center"/>
            </w:pPr>
            <w:r>
              <w:rPr>
                <w:sz w:val="24"/>
              </w:rPr>
              <w:t xml:space="preserve">907124,00</w:t>
            </w:r>
          </w:p>
        </w:tc>
        <w:tc>
          <w:tcPr>
            <w:tcW w:w="964" w:type="dxa"/>
            <w:tcBorders>
              <w:bottom w:val="nil"/>
            </w:tcBorders>
          </w:tcPr>
          <w:p>
            <w:pPr>
              <w:pStyle w:val="0"/>
              <w:jc w:val="center"/>
            </w:pPr>
            <w:r>
              <w:rPr>
                <w:sz w:val="24"/>
              </w:rPr>
              <w:t xml:space="preserve">-</w:t>
            </w:r>
          </w:p>
        </w:tc>
        <w:tc>
          <w:tcPr>
            <w:tcW w:w="1191" w:type="dxa"/>
            <w:tcBorders>
              <w:bottom w:val="nil"/>
            </w:tcBorders>
          </w:tcPr>
          <w:p>
            <w:pPr>
              <w:pStyle w:val="0"/>
              <w:jc w:val="center"/>
            </w:pPr>
            <w:r>
              <w:rPr>
                <w:sz w:val="24"/>
              </w:rPr>
              <w:t xml:space="preserve">14290,28</w:t>
            </w:r>
          </w:p>
        </w:tc>
        <w:tc>
          <w:tcPr>
            <w:tcW w:w="1020" w:type="dxa"/>
            <w:tcBorders>
              <w:bottom w:val="nil"/>
            </w:tcBorders>
          </w:tcPr>
          <w:p>
            <w:pPr>
              <w:pStyle w:val="0"/>
              <w:jc w:val="center"/>
            </w:pPr>
            <w:r>
              <w:rPr>
                <w:sz w:val="24"/>
              </w:rPr>
              <w:t xml:space="preserve">-</w:t>
            </w:r>
          </w:p>
        </w:tc>
      </w:tr>
      <w:tr>
        <w:tblPrEx>
          <w:tblBorders>
            <w:insideH w:val="nil"/>
          </w:tblBorders>
        </w:tblPrEx>
        <w:tc>
          <w:tcPr>
            <w:gridSpan w:val="19"/>
            <w:tcW w:w="24831" w:type="dxa"/>
            <w:tcBorders>
              <w:top w:val="nil"/>
            </w:tcBorders>
          </w:tcPr>
          <w:p>
            <w:pPr>
              <w:pStyle w:val="0"/>
              <w:jc w:val="both"/>
            </w:pPr>
            <w:r>
              <w:rPr>
                <w:sz w:val="24"/>
              </w:rPr>
              <w:t xml:space="preserve">(в ред. постановлений Правительства Ульяновской области от 17.04.2023 </w:t>
            </w:r>
            <w:hyperlink w:history="0" r:id="rId52" w:tooltip="Постановление Правительства Ульяновской области от 17.04.2023 N 161-П &quot;О внесении изменений в постановление Правительства Ульяновской области от 28.12.2021 N 718-П&quot; {КонсультантПлюс}">
              <w:r>
                <w:rPr>
                  <w:sz w:val="24"/>
                  <w:color w:val="0000ff"/>
                </w:rPr>
                <w:t xml:space="preserve">N 161-П</w:t>
              </w:r>
            </w:hyperlink>
            <w:r>
              <w:rPr>
                <w:sz w:val="24"/>
              </w:rPr>
              <w:t xml:space="preserve">,</w:t>
            </w:r>
          </w:p>
          <w:p>
            <w:pPr>
              <w:pStyle w:val="0"/>
              <w:jc w:val="both"/>
            </w:pPr>
            <w:r>
              <w:rPr>
                <w:sz w:val="24"/>
              </w:rPr>
              <w:t xml:space="preserve">от 12.10.2023 </w:t>
            </w:r>
            <w:hyperlink w:history="0" r:id="rId53" w:tooltip="Постановление Правительства Ульяновской области от 12.10.2023 N 531-П &quot;О внесении изменений в постановление Правительства Ульяновской области от 28.12.2021 N 718-П&quot; {КонсультантПлюс}">
              <w:r>
                <w:rPr>
                  <w:sz w:val="24"/>
                  <w:color w:val="0000ff"/>
                </w:rPr>
                <w:t xml:space="preserve">N 531-П</w:t>
              </w:r>
            </w:hyperlink>
            <w:r>
              <w:rPr>
                <w:sz w:val="24"/>
              </w:rPr>
              <w:t xml:space="preserve">, от 14.11.2024 </w:t>
            </w:r>
            <w:hyperlink w:history="0" r:id="rId54" w:tooltip="Постановление Правительства Ульяновской области от 14.11.2024 N 651-П &quot;О внесении изменений в постановление Правительства Ульяновской области от 28.12.2021 N 718-П&quot; {КонсультантПлюс}">
              <w:r>
                <w:rPr>
                  <w:sz w:val="24"/>
                  <w:color w:val="0000ff"/>
                </w:rPr>
                <w:t xml:space="preserve">N 651-П</w:t>
              </w:r>
            </w:hyperlink>
            <w:r>
              <w:rPr>
                <w:sz w:val="24"/>
              </w:rPr>
              <w:t xml:space="preserve">)</w:t>
            </w:r>
          </w:p>
        </w:tc>
      </w:tr>
    </w:tbl>
    <w:p>
      <w:pPr>
        <w:pStyle w:val="0"/>
        <w:jc w:val="both"/>
      </w:pPr>
      <w:r>
        <w:rPr>
          <w:sz w:val="24"/>
        </w:rPr>
      </w:r>
    </w:p>
    <w:p>
      <w:pPr>
        <w:pStyle w:val="0"/>
        <w:ind w:firstLine="540"/>
        <w:jc w:val="both"/>
      </w:pPr>
      <w:r>
        <w:rPr>
          <w:sz w:val="24"/>
        </w:rPr>
        <w:t xml:space="preserve">Сокращения:</w:t>
      </w:r>
    </w:p>
    <w:p>
      <w:pPr>
        <w:pStyle w:val="0"/>
        <w:spacing w:before="240" w:line-rule="auto"/>
        <w:ind w:firstLine="540"/>
        <w:jc w:val="both"/>
      </w:pPr>
      <w:r>
        <w:rPr>
          <w:sz w:val="24"/>
        </w:rPr>
        <w:t xml:space="preserve">ИБК - инфраструктурный бюджетный кредит;</w:t>
      </w:r>
    </w:p>
    <w:p>
      <w:pPr>
        <w:pStyle w:val="0"/>
        <w:spacing w:before="240" w:line-rule="auto"/>
        <w:ind w:firstLine="540"/>
        <w:jc w:val="both"/>
      </w:pPr>
      <w:r>
        <w:rPr>
          <w:sz w:val="24"/>
        </w:rPr>
        <w:t xml:space="preserve">ИИП - инфраструктура индустриальных (промышленных) парков;</w:t>
      </w:r>
    </w:p>
    <w:p>
      <w:pPr>
        <w:pStyle w:val="0"/>
        <w:spacing w:before="240" w:line-rule="auto"/>
        <w:ind w:firstLine="540"/>
        <w:jc w:val="both"/>
      </w:pPr>
      <w:r>
        <w:rPr>
          <w:sz w:val="24"/>
        </w:rPr>
        <w:t xml:space="preserve">ИНТЦ - инновационный научно-технологический центр;</w:t>
      </w:r>
    </w:p>
    <w:p>
      <w:pPr>
        <w:pStyle w:val="0"/>
        <w:spacing w:before="240" w:line-rule="auto"/>
        <w:ind w:firstLine="540"/>
        <w:jc w:val="both"/>
      </w:pPr>
      <w:r>
        <w:rPr>
          <w:sz w:val="24"/>
        </w:rPr>
        <w:t xml:space="preserve">ИОЭЗ - инфраструктура особых экономических зон;</w:t>
      </w:r>
    </w:p>
    <w:p>
      <w:pPr>
        <w:pStyle w:val="0"/>
        <w:spacing w:before="240" w:line-rule="auto"/>
        <w:ind w:firstLine="540"/>
        <w:jc w:val="both"/>
      </w:pPr>
      <w:r>
        <w:rPr>
          <w:sz w:val="24"/>
        </w:rPr>
        <w:t xml:space="preserve">ИП - индустриальный (промышленный) парк;</w:t>
      </w:r>
    </w:p>
    <w:p>
      <w:pPr>
        <w:pStyle w:val="0"/>
        <w:spacing w:before="240" w:line-rule="auto"/>
        <w:ind w:firstLine="540"/>
        <w:jc w:val="both"/>
      </w:pPr>
      <w:r>
        <w:rPr>
          <w:sz w:val="24"/>
        </w:rPr>
        <w:t xml:space="preserve">МО - муниципальное образование;</w:t>
      </w:r>
    </w:p>
    <w:p>
      <w:pPr>
        <w:pStyle w:val="0"/>
        <w:spacing w:before="240" w:line-rule="auto"/>
        <w:ind w:firstLine="540"/>
        <w:jc w:val="both"/>
      </w:pPr>
      <w:r>
        <w:rPr>
          <w:sz w:val="24"/>
        </w:rPr>
        <w:t xml:space="preserve">ОЭЗ - особая экономическая зона;</w:t>
      </w:r>
    </w:p>
    <w:p>
      <w:pPr>
        <w:pStyle w:val="0"/>
        <w:spacing w:before="240" w:line-rule="auto"/>
        <w:ind w:firstLine="540"/>
        <w:jc w:val="both"/>
      </w:pPr>
      <w:r>
        <w:rPr>
          <w:sz w:val="24"/>
        </w:rPr>
        <w:t xml:space="preserve">ПОЭЗ - портовая особая экономическая зона;</w:t>
      </w:r>
    </w:p>
    <w:p>
      <w:pPr>
        <w:pStyle w:val="0"/>
        <w:spacing w:before="240" w:line-rule="auto"/>
        <w:ind w:firstLine="540"/>
        <w:jc w:val="both"/>
      </w:pPr>
      <w:r>
        <w:rPr>
          <w:sz w:val="24"/>
        </w:rPr>
        <w:t xml:space="preserve">ПЗ - промышленная зона;</w:t>
      </w:r>
    </w:p>
    <w:p>
      <w:pPr>
        <w:pStyle w:val="0"/>
        <w:spacing w:before="240" w:line-rule="auto"/>
        <w:ind w:firstLine="540"/>
        <w:jc w:val="both"/>
      </w:pPr>
      <w:r>
        <w:rPr>
          <w:sz w:val="24"/>
        </w:rPr>
        <w:t xml:space="preserve">ПТ - промышленный технопарк;</w:t>
      </w:r>
    </w:p>
    <w:p>
      <w:pPr>
        <w:pStyle w:val="0"/>
        <w:spacing w:before="240" w:line-rule="auto"/>
        <w:ind w:firstLine="540"/>
        <w:jc w:val="both"/>
      </w:pPr>
      <w:r>
        <w:rPr>
          <w:sz w:val="24"/>
        </w:rPr>
        <w:t xml:space="preserve">ТОСЭР - территория опережающего социально-экономического развития.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38"/>
      <w:headerReference w:type="first" r:id="rId38"/>
      <w:footerReference w:type="default" r:id="rId39"/>
      <w:footerReference w:type="first" r:id="rId39"/>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28.12.2021 N 718-П</w:t>
            <w:br/>
            <w:t>(ред. от 14.11.2024)</w:t>
            <w:br/>
            <w:t>"О некоторых мерах по обеспеч...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28.12.2021 N 718-П</w:t>
            <w:br/>
            <w:t>(ред. от 14.11.2024)</w:t>
            <w:br/>
            <w:t>"О некоторых мерах по обеспеч...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6&amp;n=64239&amp;date=25.02.2025&amp;dst=100005&amp;field=134" TargetMode = "External"/>
	<Relationship Id="rId8" Type="http://schemas.openxmlformats.org/officeDocument/2006/relationships/hyperlink" Target="https://login.consultant.ru/link/?req=doc&amp;base=RLAW076&amp;n=66548&amp;date=25.02.2025&amp;dst=100005&amp;field=134" TargetMode = "External"/>
	<Relationship Id="rId9" Type="http://schemas.openxmlformats.org/officeDocument/2006/relationships/hyperlink" Target="https://login.consultant.ru/link/?req=doc&amp;base=RLAW076&amp;n=69086&amp;date=25.02.2025&amp;dst=100005&amp;field=134" TargetMode = "External"/>
	<Relationship Id="rId10" Type="http://schemas.openxmlformats.org/officeDocument/2006/relationships/hyperlink" Target="https://login.consultant.ru/link/?req=doc&amp;base=RLAW076&amp;n=71553&amp;date=25.02.2025&amp;dst=100005&amp;field=134" TargetMode = "External"/>
	<Relationship Id="rId11" Type="http://schemas.openxmlformats.org/officeDocument/2006/relationships/hyperlink" Target="https://login.consultant.ru/link/?req=doc&amp;base=RLAW076&amp;n=72848&amp;date=25.02.2025&amp;dst=100005&amp;field=134" TargetMode = "External"/>
	<Relationship Id="rId12" Type="http://schemas.openxmlformats.org/officeDocument/2006/relationships/hyperlink" Target="https://login.consultant.ru/link/?req=doc&amp;base=RLAW076&amp;n=74811&amp;date=25.02.2025&amp;dst=100011&amp;field=134" TargetMode = "External"/>
	<Relationship Id="rId13" Type="http://schemas.openxmlformats.org/officeDocument/2006/relationships/hyperlink" Target="https://login.consultant.ru/link/?req=doc&amp;base=RLAW076&amp;n=77830&amp;date=25.02.2025&amp;dst=100005&amp;field=134" TargetMode = "External"/>
	<Relationship Id="rId14" Type="http://schemas.openxmlformats.org/officeDocument/2006/relationships/hyperlink" Target="https://login.consultant.ru/link/?req=doc&amp;base=LAW&amp;n=477797&amp;date=25.02.2025&amp;dst=100009&amp;field=134" TargetMode = "External"/>
	<Relationship Id="rId15" Type="http://schemas.openxmlformats.org/officeDocument/2006/relationships/hyperlink" Target="https://login.consultant.ru/link/?req=doc&amp;base=LAW&amp;n=477796&amp;date=25.02.2025" TargetMode = "External"/>
	<Relationship Id="rId16" Type="http://schemas.openxmlformats.org/officeDocument/2006/relationships/hyperlink" Target="https://login.consultant.ru/link/?req=doc&amp;base=RLAW076&amp;n=66548&amp;date=25.02.2025&amp;dst=100006&amp;field=134" TargetMode = "External"/>
	<Relationship Id="rId17" Type="http://schemas.openxmlformats.org/officeDocument/2006/relationships/hyperlink" Target="https://login.consultant.ru/link/?req=doc&amp;base=RLAW076&amp;n=74811&amp;date=25.02.2025&amp;dst=100012&amp;field=134" TargetMode = "External"/>
	<Relationship Id="rId18" Type="http://schemas.openxmlformats.org/officeDocument/2006/relationships/hyperlink" Target="https://login.consultant.ru/link/?req=doc&amp;base=RLAW076&amp;n=74811&amp;date=25.02.2025&amp;dst=100014&amp;field=134" TargetMode = "External"/>
	<Relationship Id="rId19" Type="http://schemas.openxmlformats.org/officeDocument/2006/relationships/hyperlink" Target="https://login.consultant.ru/link/?req=doc&amp;base=RLAW076&amp;n=69086&amp;date=25.02.2025&amp;dst=100006&amp;field=134" TargetMode = "External"/>
	<Relationship Id="rId20" Type="http://schemas.openxmlformats.org/officeDocument/2006/relationships/hyperlink" Target="https://login.consultant.ru/link/?req=doc&amp;base=RLAW076&amp;n=74811&amp;date=25.02.2025&amp;dst=100015&amp;field=134" TargetMode = "External"/>
	<Relationship Id="rId21" Type="http://schemas.openxmlformats.org/officeDocument/2006/relationships/hyperlink" Target="https://login.consultant.ru/link/?req=doc&amp;base=RLAW076&amp;n=74811&amp;date=25.02.2025&amp;dst=100016&amp;field=134" TargetMode = "External"/>
	<Relationship Id="rId22" Type="http://schemas.openxmlformats.org/officeDocument/2006/relationships/hyperlink" Target="https://login.consultant.ru/link/?req=doc&amp;base=LAW&amp;n=477797&amp;date=25.02.2025&amp;dst=100011&amp;field=134" TargetMode = "External"/>
	<Relationship Id="rId23" Type="http://schemas.openxmlformats.org/officeDocument/2006/relationships/hyperlink" Target="https://login.consultant.ru/link/?req=doc&amp;base=RLAW076&amp;n=74811&amp;date=25.02.2025&amp;dst=100017&amp;field=134" TargetMode = "External"/>
	<Relationship Id="rId24" Type="http://schemas.openxmlformats.org/officeDocument/2006/relationships/hyperlink" Target="https://login.consultant.ru/link/?req=doc&amp;base=LAW&amp;n=477797&amp;date=25.02.2025&amp;dst=100021&amp;field=134" TargetMode = "External"/>
	<Relationship Id="rId25" Type="http://schemas.openxmlformats.org/officeDocument/2006/relationships/hyperlink" Target="https://login.consultant.ru/link/?req=doc&amp;base=LAW&amp;n=477797&amp;date=25.02.2025&amp;dst=13&amp;field=134" TargetMode = "External"/>
	<Relationship Id="rId26" Type="http://schemas.openxmlformats.org/officeDocument/2006/relationships/hyperlink" Target="https://login.consultant.ru/link/?req=doc&amp;base=RLAW076&amp;n=72848&amp;date=25.02.2025&amp;dst=100006&amp;field=134" TargetMode = "External"/>
	<Relationship Id="rId27" Type="http://schemas.openxmlformats.org/officeDocument/2006/relationships/hyperlink" Target="https://login.consultant.ru/link/?req=doc&amp;base=RLAW076&amp;n=74811&amp;date=25.02.2025&amp;dst=100018&amp;field=134" TargetMode = "External"/>
	<Relationship Id="rId28" Type="http://schemas.openxmlformats.org/officeDocument/2006/relationships/hyperlink" Target="https://login.consultant.ru/link/?req=doc&amp;base=RLAW076&amp;n=66548&amp;date=25.02.2025&amp;dst=100007&amp;field=134" TargetMode = "External"/>
	<Relationship Id="rId29" Type="http://schemas.openxmlformats.org/officeDocument/2006/relationships/hyperlink" Target="https://login.consultant.ru/link/?req=doc&amp;base=RLAW076&amp;n=69086&amp;date=25.02.2025&amp;dst=100008&amp;field=134" TargetMode = "External"/>
	<Relationship Id="rId30" Type="http://schemas.openxmlformats.org/officeDocument/2006/relationships/hyperlink" Target="https://login.consultant.ru/link/?req=doc&amp;base=RLAW076&amp;n=74811&amp;date=25.02.2025&amp;dst=100019&amp;field=134" TargetMode = "External"/>
	<Relationship Id="rId31" Type="http://schemas.openxmlformats.org/officeDocument/2006/relationships/hyperlink" Target="https://login.consultant.ru/link/?req=doc&amp;base=LAW&amp;n=477796&amp;date=25.02.2025" TargetMode = "External"/>
	<Relationship Id="rId32" Type="http://schemas.openxmlformats.org/officeDocument/2006/relationships/hyperlink" Target="https://login.consultant.ru/link/?req=doc&amp;base=RLAW076&amp;n=64239&amp;date=25.02.2025&amp;dst=100008&amp;field=134" TargetMode = "External"/>
	<Relationship Id="rId33" Type="http://schemas.openxmlformats.org/officeDocument/2006/relationships/hyperlink" Target="https://login.consultant.ru/link/?req=doc&amp;base=RLAW076&amp;n=66548&amp;date=25.02.2025&amp;dst=100008&amp;field=134" TargetMode = "External"/>
	<Relationship Id="rId34" Type="http://schemas.openxmlformats.org/officeDocument/2006/relationships/hyperlink" Target="https://login.consultant.ru/link/?req=doc&amp;base=RLAW076&amp;n=69086&amp;date=25.02.2025&amp;dst=100009&amp;field=134" TargetMode = "External"/>
	<Relationship Id="rId35" Type="http://schemas.openxmlformats.org/officeDocument/2006/relationships/hyperlink" Target="https://login.consultant.ru/link/?req=doc&amp;base=RLAW076&amp;n=71553&amp;date=25.02.2025&amp;dst=100005&amp;field=134" TargetMode = "External"/>
	<Relationship Id="rId36" Type="http://schemas.openxmlformats.org/officeDocument/2006/relationships/hyperlink" Target="https://login.consultant.ru/link/?req=doc&amp;base=RLAW076&amp;n=72848&amp;date=25.02.2025&amp;dst=100010&amp;field=134" TargetMode = "External"/>
	<Relationship Id="rId37" Type="http://schemas.openxmlformats.org/officeDocument/2006/relationships/hyperlink" Target="https://login.consultant.ru/link/?req=doc&amp;base=RLAW076&amp;n=77830&amp;date=25.02.2025&amp;dst=100005&amp;field=134" TargetMode = "External"/>
	<Relationship Id="rId38" Type="http://schemas.openxmlformats.org/officeDocument/2006/relationships/header" Target="header2.xml"/>
	<Relationship Id="rId39" Type="http://schemas.openxmlformats.org/officeDocument/2006/relationships/footer" Target="footer2.xml"/>
	<Relationship Id="rId40" Type="http://schemas.openxmlformats.org/officeDocument/2006/relationships/hyperlink" Target="https://login.consultant.ru/link/?req=doc&amp;base=RLAW076&amp;n=69086&amp;date=25.02.2025&amp;dst=100010&amp;field=134" TargetMode = "External"/>
	<Relationship Id="rId41" Type="http://schemas.openxmlformats.org/officeDocument/2006/relationships/hyperlink" Target="https://login.consultant.ru/link/?req=doc&amp;base=RLAW076&amp;n=71553&amp;date=25.02.2025&amp;dst=100006&amp;field=134" TargetMode = "External"/>
	<Relationship Id="rId42" Type="http://schemas.openxmlformats.org/officeDocument/2006/relationships/hyperlink" Target="https://login.consultant.ru/link/?req=doc&amp;base=RLAW076&amp;n=72848&amp;date=25.02.2025&amp;dst=100011&amp;field=134" TargetMode = "External"/>
	<Relationship Id="rId43" Type="http://schemas.openxmlformats.org/officeDocument/2006/relationships/hyperlink" Target="https://login.consultant.ru/link/?req=doc&amp;base=RLAW076&amp;n=69086&amp;date=25.02.2025&amp;dst=100044&amp;field=134" TargetMode = "External"/>
	<Relationship Id="rId44" Type="http://schemas.openxmlformats.org/officeDocument/2006/relationships/hyperlink" Target="https://login.consultant.ru/link/?req=doc&amp;base=RLAW076&amp;n=71553&amp;date=25.02.2025&amp;dst=100011&amp;field=134" TargetMode = "External"/>
	<Relationship Id="rId45" Type="http://schemas.openxmlformats.org/officeDocument/2006/relationships/hyperlink" Target="https://login.consultant.ru/link/?req=doc&amp;base=RLAW076&amp;n=72848&amp;date=25.02.2025&amp;dst=100014&amp;field=134" TargetMode = "External"/>
	<Relationship Id="rId46" Type="http://schemas.openxmlformats.org/officeDocument/2006/relationships/hyperlink" Target="https://login.consultant.ru/link/?req=doc&amp;base=RLAW076&amp;n=77830&amp;date=25.02.2025&amp;dst=100006&amp;field=134" TargetMode = "External"/>
	<Relationship Id="rId47" Type="http://schemas.openxmlformats.org/officeDocument/2006/relationships/hyperlink" Target="https://login.consultant.ru/link/?req=doc&amp;base=RLAW076&amp;n=69086&amp;date=25.02.2025&amp;dst=100062&amp;field=134" TargetMode = "External"/>
	<Relationship Id="rId48" Type="http://schemas.openxmlformats.org/officeDocument/2006/relationships/hyperlink" Target="https://login.consultant.ru/link/?req=doc&amp;base=RLAW076&amp;n=71553&amp;date=25.02.2025&amp;dst=100014&amp;field=134" TargetMode = "External"/>
	<Relationship Id="rId49" Type="http://schemas.openxmlformats.org/officeDocument/2006/relationships/hyperlink" Target="https://login.consultant.ru/link/?req=doc&amp;base=RLAW076&amp;n=72848&amp;date=25.02.2025&amp;dst=100017&amp;field=134" TargetMode = "External"/>
	<Relationship Id="rId50" Type="http://schemas.openxmlformats.org/officeDocument/2006/relationships/hyperlink" Target="https://login.consultant.ru/link/?req=doc&amp;base=RLAW076&amp;n=77830&amp;date=25.02.2025&amp;dst=100015&amp;field=134" TargetMode = "External"/>
	<Relationship Id="rId51" Type="http://schemas.openxmlformats.org/officeDocument/2006/relationships/hyperlink" Target="https://login.consultant.ru/link/?req=doc&amp;base=RLAW076&amp;n=64239&amp;date=25.02.2025&amp;dst=100027&amp;field=134" TargetMode = "External"/>
	<Relationship Id="rId52" Type="http://schemas.openxmlformats.org/officeDocument/2006/relationships/hyperlink" Target="https://login.consultant.ru/link/?req=doc&amp;base=RLAW076&amp;n=69086&amp;date=25.02.2025&amp;dst=100081&amp;field=134" TargetMode = "External"/>
	<Relationship Id="rId53" Type="http://schemas.openxmlformats.org/officeDocument/2006/relationships/hyperlink" Target="https://login.consultant.ru/link/?req=doc&amp;base=RLAW076&amp;n=71553&amp;date=25.02.2025&amp;dst=100019&amp;field=134" TargetMode = "External"/>
	<Relationship Id="rId54" Type="http://schemas.openxmlformats.org/officeDocument/2006/relationships/hyperlink" Target="https://login.consultant.ru/link/?req=doc&amp;base=RLAW076&amp;n=77830&amp;date=25.02.2025&amp;dst=10001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Ульяновской области от 28.12.2021 N 718-П
(ред. от 14.11.2024)
"О некоторых мерах по обеспечению реализации на территории Ульяновской области инфраструктурного проекта"
(вместе с "Детализированным перечнем мероприятий, реализуемых на территории Ульяновской области в рамках инфраструктурного проекта, отобранного в соответствии с постановлением Правительства Российской Федерации от 14.07.2021 N 1189 "Об утверждении Правил отбора инфраструктурных проектов, источником финансового обе</dc:title>
  <dcterms:created xsi:type="dcterms:W3CDTF">2025-02-25T07:55:20Z</dcterms:created>
</cp:coreProperties>
</file>