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6E3" w:rsidRDefault="00A036E3">
      <w:pPr>
        <w:pStyle w:val="ConsPlusTitlePage"/>
      </w:pPr>
      <w:bookmarkStart w:id="0" w:name="_GoBack"/>
      <w:r>
        <w:t xml:space="preserve">Документ предоставлен </w:t>
      </w:r>
      <w:hyperlink r:id="rId5">
        <w:r>
          <w:rPr>
            <w:color w:val="0000FF"/>
          </w:rPr>
          <w:t>КонсультантПлюс</w:t>
        </w:r>
      </w:hyperlink>
      <w:r>
        <w:br/>
      </w:r>
    </w:p>
    <w:p w:rsidR="00A036E3" w:rsidRDefault="00A036E3">
      <w:pPr>
        <w:pStyle w:val="ConsPlusNormal"/>
        <w:jc w:val="both"/>
        <w:outlineLvl w:val="0"/>
      </w:pPr>
    </w:p>
    <w:p w:rsidR="00A036E3" w:rsidRDefault="00A036E3">
      <w:pPr>
        <w:pStyle w:val="ConsPlusTitle"/>
        <w:jc w:val="center"/>
        <w:outlineLvl w:val="0"/>
      </w:pPr>
      <w:r>
        <w:t>ПРАВИТЕЛЬСТВО УЛЬЯНОВСКОЙ ОБЛАСТИ</w:t>
      </w:r>
    </w:p>
    <w:p w:rsidR="00A036E3" w:rsidRDefault="00A036E3">
      <w:pPr>
        <w:pStyle w:val="ConsPlusTitle"/>
        <w:jc w:val="center"/>
      </w:pPr>
    </w:p>
    <w:p w:rsidR="00A036E3" w:rsidRDefault="00A036E3">
      <w:pPr>
        <w:pStyle w:val="ConsPlusTitle"/>
        <w:jc w:val="center"/>
      </w:pPr>
      <w:r>
        <w:t>ПОСТАНОВЛЕНИЕ</w:t>
      </w:r>
    </w:p>
    <w:p w:rsidR="00A036E3" w:rsidRDefault="00A036E3">
      <w:pPr>
        <w:pStyle w:val="ConsPlusTitle"/>
        <w:jc w:val="center"/>
      </w:pPr>
      <w:r>
        <w:t>от 23 сентября 2014 г. N 436-П</w:t>
      </w:r>
    </w:p>
    <w:p w:rsidR="00A036E3" w:rsidRDefault="00A036E3">
      <w:pPr>
        <w:pStyle w:val="ConsPlusTitle"/>
        <w:jc w:val="center"/>
      </w:pPr>
    </w:p>
    <w:p w:rsidR="00A036E3" w:rsidRDefault="00A036E3">
      <w:pPr>
        <w:pStyle w:val="ConsPlusTitle"/>
        <w:jc w:val="center"/>
      </w:pPr>
      <w:r>
        <w:t>О ПРЕДОСТАВЛЕНИИ СУБСИДИЙ ИЗ ОБЛАСТНОГО БЮДЖЕТА</w:t>
      </w:r>
    </w:p>
    <w:p w:rsidR="00A036E3" w:rsidRDefault="00A036E3">
      <w:pPr>
        <w:pStyle w:val="ConsPlusTitle"/>
        <w:jc w:val="center"/>
      </w:pPr>
      <w:r>
        <w:t>УЛЬЯНОВСКОЙ ОБЛАСТИ ОРГАНИЗАЦИЯМ, КОТОРЫМ В СООТВЕТСТВИИ</w:t>
      </w:r>
    </w:p>
    <w:p w:rsidR="00A036E3" w:rsidRDefault="00A036E3">
      <w:pPr>
        <w:pStyle w:val="ConsPlusTitle"/>
        <w:jc w:val="center"/>
      </w:pPr>
      <w:r>
        <w:t>С ЗАКОНОМ УЛЬЯНОВСКОЙ ОБЛАСТИ ОТ 15.03.2005 N 019-ЗО</w:t>
      </w:r>
    </w:p>
    <w:p w:rsidR="00A036E3" w:rsidRDefault="00A036E3">
      <w:pPr>
        <w:pStyle w:val="ConsPlusTitle"/>
        <w:jc w:val="center"/>
      </w:pPr>
      <w:r>
        <w:t>"О РАЗВИТИИ ИНВЕСТИЦИОННОЙ ДЕЯТЕЛЬНОСТИ НА ТЕРРИТОРИИ</w:t>
      </w:r>
    </w:p>
    <w:p w:rsidR="00A036E3" w:rsidRDefault="00A036E3">
      <w:pPr>
        <w:pStyle w:val="ConsPlusTitle"/>
        <w:jc w:val="center"/>
      </w:pPr>
      <w:r>
        <w:t>УЛЬЯНОВСКОЙ ОБЛАСТИ" ПРИСВОЕН СТАТУС ОРГАНИЗАЦИИ,</w:t>
      </w:r>
    </w:p>
    <w:p w:rsidR="00A036E3" w:rsidRDefault="00A036E3">
      <w:pPr>
        <w:pStyle w:val="ConsPlusTitle"/>
        <w:jc w:val="center"/>
      </w:pPr>
      <w:r>
        <w:t>УПОЛНОМОЧЕННОЙ В СФЕРЕ ФОРМИРОВАНИЯ И РАЗВИТИЯ</w:t>
      </w:r>
    </w:p>
    <w:p w:rsidR="00A036E3" w:rsidRDefault="00A036E3">
      <w:pPr>
        <w:pStyle w:val="ConsPlusTitle"/>
        <w:jc w:val="center"/>
      </w:pPr>
      <w:r>
        <w:t>ИНФРАСТРУКТУРЫ ПРОМЫШЛЕННЫХ ЗОН, В ЦЕЛЯХ ВОЗМЕЩЕНИЯ</w:t>
      </w:r>
    </w:p>
    <w:p w:rsidR="00A036E3" w:rsidRDefault="00A036E3">
      <w:pPr>
        <w:pStyle w:val="ConsPlusTitle"/>
        <w:jc w:val="center"/>
      </w:pPr>
      <w:r>
        <w:t>ЧАСТИ ЗАТРАТ УКАЗАННЫХ ОРГАНИЗАЦИЙ В СВЯЗИ С ОСУЩЕСТВЛЕНИЕМ</w:t>
      </w:r>
    </w:p>
    <w:p w:rsidR="00A036E3" w:rsidRDefault="00A036E3">
      <w:pPr>
        <w:pStyle w:val="ConsPlusTitle"/>
        <w:jc w:val="center"/>
      </w:pPr>
      <w:r>
        <w:t>МЕРОПРИЯТИЙ ПО ФОРМИРОВАНИЮ И РАЗВИТИЮ ИНФРАСТРУКТУРЫ</w:t>
      </w:r>
    </w:p>
    <w:p w:rsidR="00A036E3" w:rsidRDefault="00A036E3">
      <w:pPr>
        <w:pStyle w:val="ConsPlusTitle"/>
        <w:jc w:val="center"/>
      </w:pPr>
      <w:r>
        <w:t>ПРОМЫШЛЕННЫХ ЗОН И ФУНКЦИЙ, ОПРЕДЕЛЕННЫХ ПОСТАНОВЛЕНИЕМ</w:t>
      </w:r>
    </w:p>
    <w:p w:rsidR="00A036E3" w:rsidRDefault="00A036E3">
      <w:pPr>
        <w:pStyle w:val="ConsPlusTitle"/>
        <w:jc w:val="center"/>
      </w:pPr>
      <w:r>
        <w:t>ПРАВИТЕЛЬСТВА УЛЬЯНОВСКОЙ ОБЛАСТИ ОТ 16.08.2013 N 367-П</w:t>
      </w:r>
    </w:p>
    <w:p w:rsidR="00A036E3" w:rsidRDefault="00A036E3">
      <w:pPr>
        <w:pStyle w:val="ConsPlusTitle"/>
        <w:jc w:val="center"/>
      </w:pPr>
      <w:r>
        <w:t>"О НЕКОТОРЫХ ВОПРОСАХ ДЕЯТЕЛЬНОСТИ ОРГАНИЗАЦИИ,</w:t>
      </w:r>
    </w:p>
    <w:p w:rsidR="00A036E3" w:rsidRDefault="00A036E3">
      <w:pPr>
        <w:pStyle w:val="ConsPlusTitle"/>
        <w:jc w:val="center"/>
      </w:pPr>
      <w:r>
        <w:t>УПОЛНОМОЧЕННОЙ В СФЕРЕ ФОРМИРОВАНИЯ И РАЗВИТИЯ</w:t>
      </w:r>
    </w:p>
    <w:p w:rsidR="00A036E3" w:rsidRDefault="00A036E3">
      <w:pPr>
        <w:pStyle w:val="ConsPlusTitle"/>
        <w:jc w:val="center"/>
      </w:pPr>
      <w:r>
        <w:t>ИНФРАСТРУКТУРЫ ПРОМЫШЛЕННЫХ ЗОН"</w:t>
      </w:r>
    </w:p>
    <w:p w:rsidR="00A036E3" w:rsidRDefault="00A036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036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36E3" w:rsidRDefault="00A036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36E3" w:rsidRDefault="00A036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36E3" w:rsidRDefault="00A036E3">
            <w:pPr>
              <w:pStyle w:val="ConsPlusNormal"/>
              <w:jc w:val="center"/>
            </w:pPr>
            <w:r>
              <w:rPr>
                <w:color w:val="392C69"/>
              </w:rPr>
              <w:t>Список изменяющих документов</w:t>
            </w:r>
          </w:p>
          <w:p w:rsidR="00A036E3" w:rsidRDefault="00A036E3">
            <w:pPr>
              <w:pStyle w:val="ConsPlusNormal"/>
              <w:jc w:val="center"/>
            </w:pPr>
            <w:proofErr w:type="gramStart"/>
            <w:r>
              <w:rPr>
                <w:color w:val="392C69"/>
              </w:rPr>
              <w:t>(в ред. постановлений Правительства Ульяновской области</w:t>
            </w:r>
            <w:proofErr w:type="gramEnd"/>
          </w:p>
          <w:p w:rsidR="00A036E3" w:rsidRDefault="00A036E3">
            <w:pPr>
              <w:pStyle w:val="ConsPlusNormal"/>
              <w:jc w:val="center"/>
            </w:pPr>
            <w:r>
              <w:rPr>
                <w:color w:val="392C69"/>
              </w:rPr>
              <w:t xml:space="preserve">от 15.03.2016 </w:t>
            </w:r>
            <w:hyperlink r:id="rId6">
              <w:r>
                <w:rPr>
                  <w:color w:val="0000FF"/>
                </w:rPr>
                <w:t>N 98-П</w:t>
              </w:r>
            </w:hyperlink>
            <w:r>
              <w:rPr>
                <w:color w:val="392C69"/>
              </w:rPr>
              <w:t xml:space="preserve">, от 16.05.2016 </w:t>
            </w:r>
            <w:hyperlink r:id="rId7">
              <w:r>
                <w:rPr>
                  <w:color w:val="0000FF"/>
                </w:rPr>
                <w:t>N 219-П</w:t>
              </w:r>
            </w:hyperlink>
            <w:r>
              <w:rPr>
                <w:color w:val="392C69"/>
              </w:rPr>
              <w:t xml:space="preserve">, от 16.05.2016 </w:t>
            </w:r>
            <w:hyperlink r:id="rId8">
              <w:r>
                <w:rPr>
                  <w:color w:val="0000FF"/>
                </w:rPr>
                <w:t>N 220-П</w:t>
              </w:r>
            </w:hyperlink>
            <w:r>
              <w:rPr>
                <w:color w:val="392C69"/>
              </w:rPr>
              <w:t>,</w:t>
            </w:r>
          </w:p>
          <w:p w:rsidR="00A036E3" w:rsidRDefault="00A036E3">
            <w:pPr>
              <w:pStyle w:val="ConsPlusNormal"/>
              <w:jc w:val="center"/>
            </w:pPr>
            <w:r>
              <w:rPr>
                <w:color w:val="392C69"/>
              </w:rPr>
              <w:t xml:space="preserve">от 21.12.2016 </w:t>
            </w:r>
            <w:hyperlink r:id="rId9">
              <w:r>
                <w:rPr>
                  <w:color w:val="0000FF"/>
                </w:rPr>
                <w:t>N 633-П</w:t>
              </w:r>
            </w:hyperlink>
            <w:r>
              <w:rPr>
                <w:color w:val="392C69"/>
              </w:rPr>
              <w:t xml:space="preserve">, от 09.06.2017 </w:t>
            </w:r>
            <w:hyperlink r:id="rId10">
              <w:r>
                <w:rPr>
                  <w:color w:val="0000FF"/>
                </w:rPr>
                <w:t>N 288-П</w:t>
              </w:r>
            </w:hyperlink>
            <w:r>
              <w:rPr>
                <w:color w:val="392C69"/>
              </w:rPr>
              <w:t xml:space="preserve">, от 27.04.2018 </w:t>
            </w:r>
            <w:hyperlink r:id="rId11">
              <w:r>
                <w:rPr>
                  <w:color w:val="0000FF"/>
                </w:rPr>
                <w:t>N 180-П</w:t>
              </w:r>
            </w:hyperlink>
            <w:r>
              <w:rPr>
                <w:color w:val="392C69"/>
              </w:rPr>
              <w:t>,</w:t>
            </w:r>
          </w:p>
          <w:p w:rsidR="00A036E3" w:rsidRDefault="00A036E3">
            <w:pPr>
              <w:pStyle w:val="ConsPlusNormal"/>
              <w:jc w:val="center"/>
            </w:pPr>
            <w:r>
              <w:rPr>
                <w:color w:val="392C69"/>
              </w:rPr>
              <w:t xml:space="preserve">от 19.03.2019 </w:t>
            </w:r>
            <w:hyperlink r:id="rId12">
              <w:r>
                <w:rPr>
                  <w:color w:val="0000FF"/>
                </w:rPr>
                <w:t>N 108-П</w:t>
              </w:r>
            </w:hyperlink>
            <w:r>
              <w:rPr>
                <w:color w:val="392C69"/>
              </w:rPr>
              <w:t xml:space="preserve">, от 10.06.2019 </w:t>
            </w:r>
            <w:hyperlink r:id="rId13">
              <w:r>
                <w:rPr>
                  <w:color w:val="0000FF"/>
                </w:rPr>
                <w:t>N 268-П</w:t>
              </w:r>
            </w:hyperlink>
            <w:r>
              <w:rPr>
                <w:color w:val="392C69"/>
              </w:rPr>
              <w:t xml:space="preserve">, от 28.08.2019 </w:t>
            </w:r>
            <w:hyperlink r:id="rId14">
              <w:r>
                <w:rPr>
                  <w:color w:val="0000FF"/>
                </w:rPr>
                <w:t>N 435-П</w:t>
              </w:r>
            </w:hyperlink>
            <w:r>
              <w:rPr>
                <w:color w:val="392C69"/>
              </w:rPr>
              <w:t>,</w:t>
            </w:r>
          </w:p>
          <w:p w:rsidR="00A036E3" w:rsidRDefault="00A036E3">
            <w:pPr>
              <w:pStyle w:val="ConsPlusNormal"/>
              <w:jc w:val="center"/>
            </w:pPr>
            <w:r>
              <w:rPr>
                <w:color w:val="392C69"/>
              </w:rPr>
              <w:t xml:space="preserve">от 24.07.2020 </w:t>
            </w:r>
            <w:hyperlink r:id="rId15">
              <w:r>
                <w:rPr>
                  <w:color w:val="0000FF"/>
                </w:rPr>
                <w:t>N 414-П</w:t>
              </w:r>
            </w:hyperlink>
            <w:r>
              <w:rPr>
                <w:color w:val="392C69"/>
              </w:rPr>
              <w:t xml:space="preserve">, от 29.12.2020 </w:t>
            </w:r>
            <w:hyperlink r:id="rId16">
              <w:r>
                <w:rPr>
                  <w:color w:val="0000FF"/>
                </w:rPr>
                <w:t>N 811-П</w:t>
              </w:r>
            </w:hyperlink>
            <w:r>
              <w:rPr>
                <w:color w:val="392C69"/>
              </w:rPr>
              <w:t xml:space="preserve">, от 04.08.2023 </w:t>
            </w:r>
            <w:hyperlink r:id="rId17">
              <w:r>
                <w:rPr>
                  <w:color w:val="0000FF"/>
                </w:rPr>
                <w:t>N 401-П</w:t>
              </w:r>
            </w:hyperlink>
            <w:r>
              <w:rPr>
                <w:color w:val="392C69"/>
              </w:rPr>
              <w:t>,</w:t>
            </w:r>
          </w:p>
          <w:p w:rsidR="00A036E3" w:rsidRDefault="00A036E3">
            <w:pPr>
              <w:pStyle w:val="ConsPlusNormal"/>
              <w:jc w:val="center"/>
            </w:pPr>
            <w:r>
              <w:rPr>
                <w:color w:val="392C69"/>
              </w:rPr>
              <w:t xml:space="preserve">от 17.11.2023 </w:t>
            </w:r>
            <w:hyperlink r:id="rId18">
              <w:r>
                <w:rPr>
                  <w:color w:val="0000FF"/>
                </w:rPr>
                <w:t>N 589-П</w:t>
              </w:r>
            </w:hyperlink>
            <w:r>
              <w:rPr>
                <w:color w:val="392C69"/>
              </w:rPr>
              <w:t xml:space="preserve">, от 28.12.2023 </w:t>
            </w:r>
            <w:hyperlink r:id="rId19">
              <w:r>
                <w:rPr>
                  <w:color w:val="0000FF"/>
                </w:rPr>
                <w:t>N 770-П</w:t>
              </w:r>
            </w:hyperlink>
            <w:r>
              <w:rPr>
                <w:color w:val="392C69"/>
              </w:rPr>
              <w:t xml:space="preserve">, от 06.06.2024 </w:t>
            </w:r>
            <w:hyperlink r:id="rId20">
              <w:r>
                <w:rPr>
                  <w:color w:val="0000FF"/>
                </w:rPr>
                <w:t>N 304-П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036E3" w:rsidRDefault="00A036E3">
            <w:pPr>
              <w:pStyle w:val="ConsPlusNormal"/>
            </w:pPr>
          </w:p>
        </w:tc>
      </w:tr>
    </w:tbl>
    <w:p w:rsidR="00A036E3" w:rsidRDefault="00A036E3">
      <w:pPr>
        <w:pStyle w:val="ConsPlusNormal"/>
        <w:jc w:val="both"/>
      </w:pPr>
    </w:p>
    <w:p w:rsidR="00A036E3" w:rsidRDefault="00A036E3">
      <w:pPr>
        <w:pStyle w:val="ConsPlusNormal"/>
        <w:ind w:firstLine="540"/>
        <w:jc w:val="both"/>
      </w:pPr>
      <w:r>
        <w:t xml:space="preserve">В соответствии со </w:t>
      </w:r>
      <w:hyperlink r:id="rId21">
        <w:r>
          <w:rPr>
            <w:color w:val="0000FF"/>
          </w:rPr>
          <w:t>статьей 78</w:t>
        </w:r>
      </w:hyperlink>
      <w:r>
        <w:t xml:space="preserve"> Бюджетного кодекса Российской Федерации и в целях обеспечения реализации государственной </w:t>
      </w:r>
      <w:hyperlink r:id="rId22">
        <w:r>
          <w:rPr>
            <w:color w:val="0000FF"/>
          </w:rPr>
          <w:t>программы</w:t>
        </w:r>
      </w:hyperlink>
      <w:r>
        <w:t xml:space="preserve"> Ульяновской области "Формирование благоприятного инвестиционного климата в Ульяновской области" Правительство Ульяновской области постановляет:</w:t>
      </w:r>
    </w:p>
    <w:p w:rsidR="00A036E3" w:rsidRDefault="00A036E3">
      <w:pPr>
        <w:pStyle w:val="ConsPlusNormal"/>
        <w:jc w:val="both"/>
      </w:pPr>
      <w:r>
        <w:t xml:space="preserve">(в ред. постановлений Правительства Ульяновской области от 29.12.2020 </w:t>
      </w:r>
      <w:hyperlink r:id="rId23">
        <w:r>
          <w:rPr>
            <w:color w:val="0000FF"/>
          </w:rPr>
          <w:t>N 811-П</w:t>
        </w:r>
      </w:hyperlink>
      <w:r>
        <w:t xml:space="preserve">, от 17.11.2023 </w:t>
      </w:r>
      <w:hyperlink r:id="rId24">
        <w:r>
          <w:rPr>
            <w:color w:val="0000FF"/>
          </w:rPr>
          <w:t>N 589-П</w:t>
        </w:r>
      </w:hyperlink>
      <w:r>
        <w:t xml:space="preserve">, от 28.12.2023 </w:t>
      </w:r>
      <w:hyperlink r:id="rId25">
        <w:r>
          <w:rPr>
            <w:color w:val="0000FF"/>
          </w:rPr>
          <w:t>N 770-П</w:t>
        </w:r>
      </w:hyperlink>
      <w:r>
        <w:t>)</w:t>
      </w:r>
    </w:p>
    <w:p w:rsidR="00A036E3" w:rsidRDefault="00A036E3">
      <w:pPr>
        <w:pStyle w:val="ConsPlusNormal"/>
        <w:spacing w:before="220"/>
        <w:ind w:firstLine="540"/>
        <w:jc w:val="both"/>
      </w:pPr>
      <w:r>
        <w:t xml:space="preserve">1. Утратил силу. - </w:t>
      </w:r>
      <w:hyperlink r:id="rId26">
        <w:r>
          <w:rPr>
            <w:color w:val="0000FF"/>
          </w:rPr>
          <w:t>Постановление</w:t>
        </w:r>
      </w:hyperlink>
      <w:r>
        <w:t xml:space="preserve"> Правительства Ульяновской области от 29.12.2020 N 811-П.</w:t>
      </w:r>
    </w:p>
    <w:p w:rsidR="00A036E3" w:rsidRDefault="00A036E3">
      <w:pPr>
        <w:pStyle w:val="ConsPlusNormal"/>
        <w:spacing w:before="220"/>
        <w:ind w:firstLine="540"/>
        <w:jc w:val="both"/>
      </w:pPr>
      <w:r>
        <w:t xml:space="preserve">2. </w:t>
      </w:r>
      <w:proofErr w:type="gramStart"/>
      <w:r>
        <w:t xml:space="preserve">Утвердить прилагаемые </w:t>
      </w:r>
      <w:hyperlink w:anchor="P50">
        <w:r>
          <w:rPr>
            <w:color w:val="0000FF"/>
          </w:rPr>
          <w:t>Правила</w:t>
        </w:r>
      </w:hyperlink>
      <w:r>
        <w:t xml:space="preserve"> предоставления субсидий из областного бюджета Ульяновской области организациям, которым в соответствии с </w:t>
      </w:r>
      <w:hyperlink r:id="rId27">
        <w:r>
          <w:rPr>
            <w:color w:val="0000FF"/>
          </w:rPr>
          <w:t>Законом</w:t>
        </w:r>
      </w:hyperlink>
      <w:r>
        <w:t xml:space="preserve"> Ульяновской области от 15.03.2005 N 019-ЗО "О развитии инвестиционной деятельности на территории Ульяновской области" присвоен статус организации, уполномоченной в сфере формирования и развития инфраструктуры промышленных зон, в целях возмещения части затрат указанных организаций в связи с осуществлением мероприятий по формированию и развитию инфраструктуры промышленных</w:t>
      </w:r>
      <w:proofErr w:type="gramEnd"/>
      <w:r>
        <w:t xml:space="preserve"> зон и функций, определенных </w:t>
      </w:r>
      <w:hyperlink r:id="rId28">
        <w:r>
          <w:rPr>
            <w:color w:val="0000FF"/>
          </w:rPr>
          <w:t>постановлением</w:t>
        </w:r>
      </w:hyperlink>
      <w:r>
        <w:t xml:space="preserve"> Правительства Ульяновской области от 16.08.2013 N 367-П "О некоторых вопросах деятельности организации, уполномоченной в сфере формирования и развития инфраструктуры промышленных зон".</w:t>
      </w:r>
    </w:p>
    <w:p w:rsidR="00A036E3" w:rsidRDefault="00A036E3">
      <w:pPr>
        <w:pStyle w:val="ConsPlusNormal"/>
        <w:jc w:val="both"/>
      </w:pPr>
      <w:r>
        <w:t xml:space="preserve">(в ред. постановлений Правительства Ульяновской области от 10.06.2019 </w:t>
      </w:r>
      <w:hyperlink r:id="rId29">
        <w:r>
          <w:rPr>
            <w:color w:val="0000FF"/>
          </w:rPr>
          <w:t>N 268-П</w:t>
        </w:r>
      </w:hyperlink>
      <w:r>
        <w:t xml:space="preserve">, от 24.07.2020 </w:t>
      </w:r>
      <w:hyperlink r:id="rId30">
        <w:r>
          <w:rPr>
            <w:color w:val="0000FF"/>
          </w:rPr>
          <w:t>N 414-П</w:t>
        </w:r>
      </w:hyperlink>
      <w:r>
        <w:t xml:space="preserve">, от 17.11.2023 </w:t>
      </w:r>
      <w:hyperlink r:id="rId31">
        <w:r>
          <w:rPr>
            <w:color w:val="0000FF"/>
          </w:rPr>
          <w:t>N 589-П</w:t>
        </w:r>
      </w:hyperlink>
      <w:r>
        <w:t>)</w:t>
      </w:r>
    </w:p>
    <w:p w:rsidR="00A036E3" w:rsidRDefault="00A036E3">
      <w:pPr>
        <w:pStyle w:val="ConsPlusNormal"/>
        <w:spacing w:before="220"/>
        <w:ind w:firstLine="540"/>
        <w:jc w:val="both"/>
      </w:pPr>
      <w:r>
        <w:t xml:space="preserve">3. Утратил силу. - </w:t>
      </w:r>
      <w:hyperlink r:id="rId32">
        <w:r>
          <w:rPr>
            <w:color w:val="0000FF"/>
          </w:rPr>
          <w:t>Постановление</w:t>
        </w:r>
      </w:hyperlink>
      <w:r>
        <w:t xml:space="preserve"> Правительства Ульяновской области от 29.12.2020 N 811-П.</w:t>
      </w:r>
    </w:p>
    <w:p w:rsidR="00A036E3" w:rsidRDefault="00A036E3">
      <w:pPr>
        <w:pStyle w:val="ConsPlusNormal"/>
        <w:spacing w:before="220"/>
        <w:ind w:firstLine="540"/>
        <w:jc w:val="both"/>
      </w:pPr>
      <w:r>
        <w:lastRenderedPageBreak/>
        <w:t>4. Настоящее постановление вступает в силу на следующий день после дня его официального опубликования.</w:t>
      </w:r>
    </w:p>
    <w:p w:rsidR="00A036E3" w:rsidRDefault="00A036E3">
      <w:pPr>
        <w:pStyle w:val="ConsPlusNormal"/>
        <w:jc w:val="both"/>
      </w:pPr>
    </w:p>
    <w:p w:rsidR="00A036E3" w:rsidRDefault="00A036E3">
      <w:pPr>
        <w:pStyle w:val="ConsPlusNormal"/>
        <w:jc w:val="right"/>
      </w:pPr>
      <w:r>
        <w:t>Губернатор - Председатель</w:t>
      </w:r>
    </w:p>
    <w:p w:rsidR="00A036E3" w:rsidRDefault="00A036E3">
      <w:pPr>
        <w:pStyle w:val="ConsPlusNormal"/>
        <w:jc w:val="right"/>
      </w:pPr>
      <w:r>
        <w:t>Правительства</w:t>
      </w:r>
    </w:p>
    <w:p w:rsidR="00A036E3" w:rsidRDefault="00A036E3">
      <w:pPr>
        <w:pStyle w:val="ConsPlusNormal"/>
        <w:jc w:val="right"/>
      </w:pPr>
      <w:r>
        <w:t>Ульяновской области</w:t>
      </w:r>
    </w:p>
    <w:p w:rsidR="00A036E3" w:rsidRDefault="00A036E3">
      <w:pPr>
        <w:pStyle w:val="ConsPlusNormal"/>
        <w:jc w:val="right"/>
      </w:pPr>
      <w:r>
        <w:t>С.И.МОРОЗОВ</w:t>
      </w:r>
    </w:p>
    <w:p w:rsidR="00A036E3" w:rsidRDefault="00A036E3">
      <w:pPr>
        <w:pStyle w:val="ConsPlusNormal"/>
        <w:jc w:val="both"/>
      </w:pPr>
    </w:p>
    <w:p w:rsidR="00A036E3" w:rsidRDefault="00A036E3">
      <w:pPr>
        <w:pStyle w:val="ConsPlusNormal"/>
        <w:jc w:val="both"/>
      </w:pPr>
    </w:p>
    <w:p w:rsidR="00A036E3" w:rsidRDefault="00A036E3">
      <w:pPr>
        <w:pStyle w:val="ConsPlusNormal"/>
        <w:jc w:val="both"/>
      </w:pPr>
    </w:p>
    <w:p w:rsidR="00A036E3" w:rsidRDefault="00A036E3">
      <w:pPr>
        <w:pStyle w:val="ConsPlusNormal"/>
        <w:jc w:val="both"/>
      </w:pPr>
    </w:p>
    <w:p w:rsidR="00A036E3" w:rsidRDefault="00A036E3">
      <w:pPr>
        <w:pStyle w:val="ConsPlusNormal"/>
        <w:jc w:val="both"/>
      </w:pPr>
    </w:p>
    <w:p w:rsidR="00A036E3" w:rsidRDefault="00A036E3">
      <w:pPr>
        <w:pStyle w:val="ConsPlusNormal"/>
        <w:jc w:val="right"/>
        <w:outlineLvl w:val="0"/>
      </w:pPr>
      <w:r>
        <w:t>Утверждены</w:t>
      </w:r>
    </w:p>
    <w:p w:rsidR="00A036E3" w:rsidRDefault="00A036E3">
      <w:pPr>
        <w:pStyle w:val="ConsPlusNormal"/>
        <w:jc w:val="right"/>
      </w:pPr>
      <w:r>
        <w:t>постановлением</w:t>
      </w:r>
    </w:p>
    <w:p w:rsidR="00A036E3" w:rsidRDefault="00A036E3">
      <w:pPr>
        <w:pStyle w:val="ConsPlusNormal"/>
        <w:jc w:val="right"/>
      </w:pPr>
      <w:r>
        <w:t>Правительства Ульяновской области</w:t>
      </w:r>
    </w:p>
    <w:p w:rsidR="00A036E3" w:rsidRDefault="00A036E3">
      <w:pPr>
        <w:pStyle w:val="ConsPlusNormal"/>
        <w:jc w:val="right"/>
      </w:pPr>
      <w:r>
        <w:t>от 23 сентября 2014 г. N 436-П</w:t>
      </w:r>
    </w:p>
    <w:p w:rsidR="00A036E3" w:rsidRDefault="00A036E3">
      <w:pPr>
        <w:pStyle w:val="ConsPlusNormal"/>
        <w:jc w:val="both"/>
      </w:pPr>
    </w:p>
    <w:p w:rsidR="00A036E3" w:rsidRDefault="00A036E3">
      <w:pPr>
        <w:pStyle w:val="ConsPlusTitle"/>
        <w:jc w:val="center"/>
      </w:pPr>
      <w:bookmarkStart w:id="1" w:name="P50"/>
      <w:bookmarkEnd w:id="1"/>
      <w:r>
        <w:t>ПРАВИЛА</w:t>
      </w:r>
    </w:p>
    <w:p w:rsidR="00A036E3" w:rsidRDefault="00A036E3">
      <w:pPr>
        <w:pStyle w:val="ConsPlusTitle"/>
        <w:jc w:val="center"/>
      </w:pPr>
      <w:r>
        <w:t>ПРЕДОСТАВЛЕНИЯ СУБСИДИЙ ИЗ ОБЛАСТНОГО БЮДЖЕТА</w:t>
      </w:r>
    </w:p>
    <w:p w:rsidR="00A036E3" w:rsidRDefault="00A036E3">
      <w:pPr>
        <w:pStyle w:val="ConsPlusTitle"/>
        <w:jc w:val="center"/>
      </w:pPr>
      <w:r>
        <w:t>УЛЬЯНОВСКОЙ ОБЛАСТИ ОРГАНИЗАЦИЯМ, КОТОРЫМ В СООТВЕТСТВИИ</w:t>
      </w:r>
    </w:p>
    <w:p w:rsidR="00A036E3" w:rsidRDefault="00A036E3">
      <w:pPr>
        <w:pStyle w:val="ConsPlusTitle"/>
        <w:jc w:val="center"/>
      </w:pPr>
      <w:r>
        <w:t>С ЗАКОНОМ УЛЬЯНОВСКОЙ ОБЛАСТИ ОТ 15.03.2005 N 019-ЗО</w:t>
      </w:r>
    </w:p>
    <w:p w:rsidR="00A036E3" w:rsidRDefault="00A036E3">
      <w:pPr>
        <w:pStyle w:val="ConsPlusTitle"/>
        <w:jc w:val="center"/>
      </w:pPr>
      <w:r>
        <w:t>"О РАЗВИТИИ ИНВЕСТИЦИОННОЙ ДЕЯТЕЛЬНОСТИ НА ТЕРРИТОРИИ</w:t>
      </w:r>
    </w:p>
    <w:p w:rsidR="00A036E3" w:rsidRDefault="00A036E3">
      <w:pPr>
        <w:pStyle w:val="ConsPlusTitle"/>
        <w:jc w:val="center"/>
      </w:pPr>
      <w:r>
        <w:t>УЛЬЯНОВСКОЙ ОБЛАСТИ" ПРИСВОЕН СТАТУС ОРГАНИЗАЦИИ,</w:t>
      </w:r>
    </w:p>
    <w:p w:rsidR="00A036E3" w:rsidRDefault="00A036E3">
      <w:pPr>
        <w:pStyle w:val="ConsPlusTitle"/>
        <w:jc w:val="center"/>
      </w:pPr>
      <w:r>
        <w:t>УПОЛНОМОЧЕННОЙ В СФЕРЕ ФОРМИРОВАНИЯ И РАЗВИТИЯ</w:t>
      </w:r>
    </w:p>
    <w:p w:rsidR="00A036E3" w:rsidRDefault="00A036E3">
      <w:pPr>
        <w:pStyle w:val="ConsPlusTitle"/>
        <w:jc w:val="center"/>
      </w:pPr>
      <w:r>
        <w:t>ИНФРАСТРУКТУРЫ ПРОМЫШЛЕННЫХ ЗОН, В ЦЕЛЯХ ВОЗМЕЩЕНИЯ</w:t>
      </w:r>
    </w:p>
    <w:p w:rsidR="00A036E3" w:rsidRDefault="00A036E3">
      <w:pPr>
        <w:pStyle w:val="ConsPlusTitle"/>
        <w:jc w:val="center"/>
      </w:pPr>
      <w:r>
        <w:t>ЧАСТИ ЗАТРАТ УКАЗАННЫХ ОРГАНИЗАЦИЙ В СВЯЗИ С ОСУЩЕСТВЛЕНИЕМ</w:t>
      </w:r>
    </w:p>
    <w:p w:rsidR="00A036E3" w:rsidRDefault="00A036E3">
      <w:pPr>
        <w:pStyle w:val="ConsPlusTitle"/>
        <w:jc w:val="center"/>
      </w:pPr>
      <w:r>
        <w:t>МЕРОПРИЯТИЙ ПО ФОРМИРОВАНИЮ И РАЗВИТИЮ ИНФРАСТРУКТУРЫ</w:t>
      </w:r>
    </w:p>
    <w:p w:rsidR="00A036E3" w:rsidRDefault="00A036E3">
      <w:pPr>
        <w:pStyle w:val="ConsPlusTitle"/>
        <w:jc w:val="center"/>
      </w:pPr>
      <w:r>
        <w:t>ПРОМЫШЛЕННЫХ ЗОН И ФУНКЦИЙ, ОПРЕДЕЛЕННЫХ ПОСТАНОВЛЕНИЕМ</w:t>
      </w:r>
    </w:p>
    <w:p w:rsidR="00A036E3" w:rsidRDefault="00A036E3">
      <w:pPr>
        <w:pStyle w:val="ConsPlusTitle"/>
        <w:jc w:val="center"/>
      </w:pPr>
      <w:r>
        <w:t>ПРАВИТЕЛЬСТВА УЛЬЯНОВСКОЙ ОБЛАСТИ ОТ 16.08.2013 N 367-П</w:t>
      </w:r>
    </w:p>
    <w:p w:rsidR="00A036E3" w:rsidRDefault="00A036E3">
      <w:pPr>
        <w:pStyle w:val="ConsPlusTitle"/>
        <w:jc w:val="center"/>
      </w:pPr>
      <w:r>
        <w:t>"О НЕКОТОРЫХ ВОПРОСАХ ДЕЯТЕЛЬНОСТИ ОРГАНИЗАЦИИ,</w:t>
      </w:r>
    </w:p>
    <w:p w:rsidR="00A036E3" w:rsidRDefault="00A036E3">
      <w:pPr>
        <w:pStyle w:val="ConsPlusTitle"/>
        <w:jc w:val="center"/>
      </w:pPr>
      <w:r>
        <w:t>УПОЛНОМОЧЕННОЙ В СФЕРЕ ФОРМИРОВАНИЯ И РАЗВИТИЯ</w:t>
      </w:r>
    </w:p>
    <w:p w:rsidR="00A036E3" w:rsidRDefault="00A036E3">
      <w:pPr>
        <w:pStyle w:val="ConsPlusTitle"/>
        <w:jc w:val="center"/>
      </w:pPr>
      <w:r>
        <w:t>ИНФРАСТРУКТУРЫ ПРОМЫШЛЕННЫХ ЗОН"</w:t>
      </w:r>
    </w:p>
    <w:p w:rsidR="00A036E3" w:rsidRDefault="00A036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036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36E3" w:rsidRDefault="00A036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36E3" w:rsidRDefault="00A036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36E3" w:rsidRDefault="00A036E3">
            <w:pPr>
              <w:pStyle w:val="ConsPlusNormal"/>
              <w:jc w:val="center"/>
            </w:pPr>
            <w:r>
              <w:rPr>
                <w:color w:val="392C69"/>
              </w:rPr>
              <w:t>Список изменяющих документов</w:t>
            </w:r>
          </w:p>
          <w:p w:rsidR="00A036E3" w:rsidRDefault="00A036E3">
            <w:pPr>
              <w:pStyle w:val="ConsPlusNormal"/>
              <w:jc w:val="center"/>
            </w:pPr>
            <w:proofErr w:type="gramStart"/>
            <w:r>
              <w:rPr>
                <w:color w:val="392C69"/>
              </w:rPr>
              <w:t xml:space="preserve">(в ред. </w:t>
            </w:r>
            <w:hyperlink r:id="rId33">
              <w:r>
                <w:rPr>
                  <w:color w:val="0000FF"/>
                </w:rPr>
                <w:t>постановления</w:t>
              </w:r>
            </w:hyperlink>
            <w:r>
              <w:rPr>
                <w:color w:val="392C69"/>
              </w:rPr>
              <w:t xml:space="preserve"> Правительства Ульяновской области</w:t>
            </w:r>
            <w:proofErr w:type="gramEnd"/>
          </w:p>
          <w:p w:rsidR="00A036E3" w:rsidRDefault="00A036E3">
            <w:pPr>
              <w:pStyle w:val="ConsPlusNormal"/>
              <w:jc w:val="center"/>
            </w:pPr>
            <w:r>
              <w:rPr>
                <w:color w:val="392C69"/>
              </w:rPr>
              <w:t>от 06.06.2024 N 304-П)</w:t>
            </w:r>
          </w:p>
        </w:tc>
        <w:tc>
          <w:tcPr>
            <w:tcW w:w="113" w:type="dxa"/>
            <w:tcBorders>
              <w:top w:val="nil"/>
              <w:left w:val="nil"/>
              <w:bottom w:val="nil"/>
              <w:right w:val="nil"/>
            </w:tcBorders>
            <w:shd w:val="clear" w:color="auto" w:fill="F4F3F8"/>
            <w:tcMar>
              <w:top w:w="0" w:type="dxa"/>
              <w:left w:w="0" w:type="dxa"/>
              <w:bottom w:w="0" w:type="dxa"/>
              <w:right w:w="0" w:type="dxa"/>
            </w:tcMar>
          </w:tcPr>
          <w:p w:rsidR="00A036E3" w:rsidRDefault="00A036E3">
            <w:pPr>
              <w:pStyle w:val="ConsPlusNormal"/>
            </w:pPr>
          </w:p>
        </w:tc>
      </w:tr>
    </w:tbl>
    <w:p w:rsidR="00A036E3" w:rsidRDefault="00A036E3">
      <w:pPr>
        <w:pStyle w:val="ConsPlusNormal"/>
        <w:jc w:val="both"/>
      </w:pPr>
    </w:p>
    <w:p w:rsidR="00A036E3" w:rsidRDefault="00A036E3">
      <w:pPr>
        <w:pStyle w:val="ConsPlusNormal"/>
        <w:ind w:firstLine="540"/>
        <w:jc w:val="both"/>
      </w:pPr>
      <w:bookmarkStart w:id="2" w:name="P69"/>
      <w:bookmarkEnd w:id="2"/>
      <w:r>
        <w:t xml:space="preserve">1. </w:t>
      </w:r>
      <w:proofErr w:type="gramStart"/>
      <w:r>
        <w:t xml:space="preserve">Настоящие Правила устанавливают порядок предоставления субсидий из областного бюджета Ульяновской области организациям, которым в соответствии с </w:t>
      </w:r>
      <w:hyperlink r:id="rId34">
        <w:r>
          <w:rPr>
            <w:color w:val="0000FF"/>
          </w:rPr>
          <w:t>Законом</w:t>
        </w:r>
      </w:hyperlink>
      <w:r>
        <w:t xml:space="preserve"> Ульяновской области от 15.03.2005 N 019-ЗО "О развитии инвестиционной деятельности на территории Ульяновской области" присвоен статус организации, уполномоченной в сфере формирования и развития инфраструктуры промышленных зон (далее - уполномоченные организации), в целях возмещения части затрат уполномоченных организаций в связи с осуществлением мероприятий по формированию</w:t>
      </w:r>
      <w:proofErr w:type="gramEnd"/>
      <w:r>
        <w:t xml:space="preserve"> и развитию инфраструктуры промышленных зон и функций, определенных </w:t>
      </w:r>
      <w:hyperlink r:id="rId35">
        <w:r>
          <w:rPr>
            <w:color w:val="0000FF"/>
          </w:rPr>
          <w:t>постановлением</w:t>
        </w:r>
      </w:hyperlink>
      <w:r>
        <w:t xml:space="preserve"> Правительства Ульяновской области от 16.08.2013 N 367-П "О некоторых вопросах деятельности организации, уполномоченной в сфере формирования и развития инфраструктуры промышленных зон" (далее - субсидии).</w:t>
      </w:r>
    </w:p>
    <w:p w:rsidR="00A036E3" w:rsidRDefault="00A036E3">
      <w:pPr>
        <w:pStyle w:val="ConsPlusNormal"/>
        <w:spacing w:before="220"/>
        <w:ind w:firstLine="540"/>
        <w:jc w:val="both"/>
      </w:pPr>
      <w:bookmarkStart w:id="3" w:name="P70"/>
      <w:bookmarkEnd w:id="3"/>
      <w:r>
        <w:t>2. Возмещению подлежат следующие затраты уполномоченных организаций (без учета сумм налога на добавленную стоимость):</w:t>
      </w:r>
    </w:p>
    <w:p w:rsidR="00A036E3" w:rsidRDefault="00A036E3">
      <w:pPr>
        <w:pStyle w:val="ConsPlusNormal"/>
        <w:spacing w:before="220"/>
        <w:ind w:firstLine="540"/>
        <w:jc w:val="both"/>
      </w:pPr>
      <w:r>
        <w:t>1) затраты, связанные с формированием и развитием инфраструктуры промышленных зон, в том числе:</w:t>
      </w:r>
    </w:p>
    <w:p w:rsidR="00A036E3" w:rsidRDefault="00A036E3">
      <w:pPr>
        <w:pStyle w:val="ConsPlusNormal"/>
        <w:spacing w:before="220"/>
        <w:ind w:firstLine="540"/>
        <w:jc w:val="both"/>
      </w:pPr>
      <w:proofErr w:type="gramStart"/>
      <w:r>
        <w:lastRenderedPageBreak/>
        <w:t>а) затраты, связанные с приобретением объектов недвижимого имущества, расположенных в границах промышленных зон, в том числе земельных участков, в собственность, в аренду в связи с переходом прав и обязанностей по договорам аренды, внесением арендной платы, уплатой государственной пошлины за государственную регистрацию прав на указанные объекты недвижимого имущества, в том числе земельные участки, и договоров их купли-продажи или аренды в случаях</w:t>
      </w:r>
      <w:proofErr w:type="gramEnd"/>
      <w:r>
        <w:t>, если государственная регистрация указанных договоров в соответствии с законодательством Российской Федерации является обязательной;</w:t>
      </w:r>
    </w:p>
    <w:p w:rsidR="00A036E3" w:rsidRDefault="00A036E3">
      <w:pPr>
        <w:pStyle w:val="ConsPlusNormal"/>
        <w:spacing w:before="220"/>
        <w:ind w:firstLine="540"/>
        <w:jc w:val="both"/>
      </w:pPr>
      <w:proofErr w:type="gramStart"/>
      <w:r>
        <w:t xml:space="preserve">б) затраты, связанные с подготовкой земельных участков, расположенных в границах территорий промышленных зон, предусмотренных государственной </w:t>
      </w:r>
      <w:hyperlink r:id="rId36">
        <w:r>
          <w:rPr>
            <w:color w:val="0000FF"/>
          </w:rPr>
          <w:t>программой</w:t>
        </w:r>
      </w:hyperlink>
      <w:r>
        <w:t xml:space="preserve"> Ульяновской области "Формирование благоприятного инвестиционного климата в Ульяновской области", для строительства производственных объектов, в том числе затраты, связанные с подготовкой проекта планировки территории, проекта межевания территории, документов территориального планирования Ульяновской области и муниципальных образований Ульяновской области, проектов правил землепользования и застройки поселений (городских округов</w:t>
      </w:r>
      <w:proofErr w:type="gramEnd"/>
      <w:r>
        <w:t>), выполнением землеустроительных, инженерно-изыскательских и лабораторных исследований, снятием, перемещением и складированием плодородного слоя почвы;</w:t>
      </w:r>
    </w:p>
    <w:p w:rsidR="00A036E3" w:rsidRDefault="00A036E3">
      <w:pPr>
        <w:pStyle w:val="ConsPlusNormal"/>
        <w:spacing w:before="220"/>
        <w:ind w:firstLine="540"/>
        <w:jc w:val="both"/>
      </w:pPr>
      <w:r>
        <w:t>в) затраты, связанные с осуществлением проектно-изыскательских работ, в том числе проведением экспертизы, осуществлением строительно-монтажных работ объектов капитального строительства, находящихся на земельных участках, расположенных в границах промышленных зон, а также оплатой услуг по, подключению (технологическому присоединению) указанных объектов капитального строительства к сетям инженерно-технического обеспечения;</w:t>
      </w:r>
    </w:p>
    <w:p w:rsidR="00A036E3" w:rsidRDefault="00A036E3">
      <w:pPr>
        <w:pStyle w:val="ConsPlusNormal"/>
        <w:spacing w:before="220"/>
        <w:ind w:firstLine="540"/>
        <w:jc w:val="both"/>
      </w:pPr>
      <w:r>
        <w:t>г) затраты, связанные с оплатой услуг по проведению в процессе строительства, реконструкции и капитального ремонта объектов капитального строительства, предназначенных для формирования и развития инфраструктуры промышленных зон, строительного контроля и услуг по проведению авторского надзора за соблюдением в процессе строительства указанных объектов требований проектной документации;</w:t>
      </w:r>
    </w:p>
    <w:p w:rsidR="00A036E3" w:rsidRDefault="00A036E3">
      <w:pPr>
        <w:pStyle w:val="ConsPlusNormal"/>
        <w:spacing w:before="220"/>
        <w:ind w:firstLine="540"/>
        <w:jc w:val="both"/>
      </w:pPr>
      <w:proofErr w:type="gramStart"/>
      <w:r>
        <w:t xml:space="preserve">д) затраты, связанные со страхованием и оценкой земельных участков, расположенных в границах территорий промышленных зон, предусмотренных государственной </w:t>
      </w:r>
      <w:hyperlink r:id="rId37">
        <w:r>
          <w:rPr>
            <w:color w:val="0000FF"/>
          </w:rPr>
          <w:t>программой</w:t>
        </w:r>
      </w:hyperlink>
      <w:r>
        <w:t xml:space="preserve"> Ульяновской области "Формирование благоприятного инвестиционного климата в Ульяновской области", а также страхованием, оценкой и проведением технических экспертиз объектов недвижимого имущества, находящихся на таких земельных участках;</w:t>
      </w:r>
      <w:proofErr w:type="gramEnd"/>
    </w:p>
    <w:p w:rsidR="00A036E3" w:rsidRDefault="00A036E3">
      <w:pPr>
        <w:pStyle w:val="ConsPlusNormal"/>
        <w:spacing w:before="220"/>
        <w:ind w:firstLine="540"/>
        <w:jc w:val="both"/>
      </w:pPr>
      <w:r>
        <w:t>е) затраты, связанные с оплатой услуг по содержанию земельных участков, расположенных в границах территорий промышленных зон, а также по содержанию, ремонту и техническому обслуживанию объектов недвижимого имущества, находящихся на таких земельных участках;</w:t>
      </w:r>
    </w:p>
    <w:p w:rsidR="00A036E3" w:rsidRDefault="00A036E3">
      <w:pPr>
        <w:pStyle w:val="ConsPlusNormal"/>
        <w:spacing w:before="220"/>
        <w:ind w:firstLine="540"/>
        <w:jc w:val="both"/>
      </w:pPr>
      <w:r>
        <w:t>ж) затраты, связанные с оплатой услуг других организаций в связи с созданием и развитием промышленных зон на территории Ульяновской области, в том числе услуг по разработке финансовых моделей, маркетинговых стратегий развития, концепций, инвестиционных обзоров, привлечению новых резидентов, определению и созданию управляющих компаний;</w:t>
      </w:r>
    </w:p>
    <w:p w:rsidR="00A036E3" w:rsidRDefault="00A036E3">
      <w:pPr>
        <w:pStyle w:val="ConsPlusNormal"/>
        <w:spacing w:before="220"/>
        <w:ind w:firstLine="540"/>
        <w:jc w:val="both"/>
      </w:pPr>
      <w:proofErr w:type="gramStart"/>
      <w:r>
        <w:t>з) затраты, связанные с оплатой налога на имущество организаций, уплаченного в областной бюджет Ульяновской области уполномоченной организацией, за истекший налоговый период, и авансовых платежей по налогу на имущество организаций, уплаченных в текущем налоговом периоде, а также затраты, связанные с оплатой земельного налога, уплаченного в местный бюджет уполномоченной организацией, за истекший налоговый период, и авансовых платежей по земельному налогу, уплаченных в</w:t>
      </w:r>
      <w:proofErr w:type="gramEnd"/>
      <w:r>
        <w:t xml:space="preserve"> текущем налоговом </w:t>
      </w:r>
      <w:proofErr w:type="gramStart"/>
      <w:r>
        <w:t>периоде</w:t>
      </w:r>
      <w:proofErr w:type="gramEnd"/>
      <w:r>
        <w:t>;</w:t>
      </w:r>
    </w:p>
    <w:p w:rsidR="00A036E3" w:rsidRDefault="00A036E3">
      <w:pPr>
        <w:pStyle w:val="ConsPlusNormal"/>
        <w:spacing w:before="220"/>
        <w:ind w:firstLine="540"/>
        <w:jc w:val="both"/>
      </w:pPr>
      <w:r>
        <w:t xml:space="preserve">2) затраты, связанные с привлечением новых резидентов в промышленные зоны, предусмотренные государственной </w:t>
      </w:r>
      <w:hyperlink r:id="rId38">
        <w:r>
          <w:rPr>
            <w:color w:val="0000FF"/>
          </w:rPr>
          <w:t>программой</w:t>
        </w:r>
      </w:hyperlink>
      <w:r>
        <w:t xml:space="preserve"> Ульяновской области "Формирование благоприятного инвестиционного климата в Ульяновской области", в том числе:</w:t>
      </w:r>
    </w:p>
    <w:p w:rsidR="00A036E3" w:rsidRDefault="00A036E3">
      <w:pPr>
        <w:pStyle w:val="ConsPlusNormal"/>
        <w:spacing w:before="220"/>
        <w:ind w:firstLine="540"/>
        <w:jc w:val="both"/>
      </w:pPr>
      <w:r>
        <w:lastRenderedPageBreak/>
        <w:t>а) затраты, связанные с организацией и проведением конгрессно-выставочных мероприятий, конференций, стратегических сессий и подобных мероприятий и участием в них, включая затраты, связанные с оплатой проезда к местам проведения указанных мероприятий, находящимся за пределами Ульяновской области, и обратно и проживания в этих местах;</w:t>
      </w:r>
    </w:p>
    <w:p w:rsidR="00A036E3" w:rsidRDefault="00A036E3">
      <w:pPr>
        <w:pStyle w:val="ConsPlusNormal"/>
        <w:spacing w:before="220"/>
        <w:ind w:firstLine="540"/>
        <w:jc w:val="both"/>
      </w:pPr>
      <w:r>
        <w:t xml:space="preserve">б) затраты, связанные с оплатой услуг по организации целенаправленного распространения в информационно-телекоммуникационной сети "Интернет" (далее - сеть "Интернет"), печатных изданиях сведений о промышленных зонах и индустриальных парках, предусмотренных государственной </w:t>
      </w:r>
      <w:hyperlink r:id="rId39">
        <w:r>
          <w:rPr>
            <w:color w:val="0000FF"/>
          </w:rPr>
          <w:t>программой</w:t>
        </w:r>
      </w:hyperlink>
      <w:r>
        <w:t xml:space="preserve"> Ульяновской области "Формирование благоприятного инвестиционного климата в Ульяновской области";</w:t>
      </w:r>
    </w:p>
    <w:p w:rsidR="00A036E3" w:rsidRDefault="00A036E3">
      <w:pPr>
        <w:pStyle w:val="ConsPlusNormal"/>
        <w:spacing w:before="220"/>
        <w:ind w:firstLine="540"/>
        <w:jc w:val="both"/>
      </w:pPr>
      <w:r>
        <w:t>в) затраты, связанные с оплатой работ (услуг) по изготовлению презентационной продукции, том числе презентаций, брэндбуков, раздаточных материалов, аудиовизуальной продукции;</w:t>
      </w:r>
    </w:p>
    <w:p w:rsidR="00A036E3" w:rsidRDefault="00A036E3">
      <w:pPr>
        <w:pStyle w:val="ConsPlusNormal"/>
        <w:spacing w:before="220"/>
        <w:ind w:firstLine="540"/>
        <w:jc w:val="both"/>
      </w:pPr>
      <w:proofErr w:type="gramStart"/>
      <w:r>
        <w:t>г) затраты, связанные с уплатой агентского вознаграждения по агентским договорам, результатом исполнения которых является приобретение инвестором, привлеченным агентом прав на земельный участок или на иной объект недвижимости, расположенные на территории Ульяновской области, по договорам купли-продажи, уступки требования (цессии), аренды;</w:t>
      </w:r>
      <w:proofErr w:type="gramEnd"/>
    </w:p>
    <w:p w:rsidR="00A036E3" w:rsidRDefault="00A036E3">
      <w:pPr>
        <w:pStyle w:val="ConsPlusNormal"/>
        <w:spacing w:before="220"/>
        <w:ind w:firstLine="540"/>
        <w:jc w:val="both"/>
      </w:pPr>
      <w:proofErr w:type="gramStart"/>
      <w:r>
        <w:t>3) затраты, связанные с оплатой труда работников уполномоченной организации (за исключением затрат, связанных с осуществлением им стимулирующих выплат в форме премий), уплатой страховых взносов на обязательное пенсионное страхование работников уполномоченной организации, на их обязательное социальное страхование на случай временной нетрудоспособности и в связи с материнством, обязательное медицинское страхование и обязательное социальное страхование от несчастных случаев на производстве и профессиональных заболеваний</w:t>
      </w:r>
      <w:proofErr w:type="gramEnd"/>
      <w:r>
        <w:t xml:space="preserve">, </w:t>
      </w:r>
      <w:proofErr w:type="gramStart"/>
      <w:r>
        <w:t xml:space="preserve">а также затраты, связанные с возмещением работникам уполномоченной организации, направляемым в служебные командировки для выполнения служебных поручений, расходов, предусмотренных </w:t>
      </w:r>
      <w:hyperlink r:id="rId40">
        <w:r>
          <w:rPr>
            <w:color w:val="0000FF"/>
          </w:rPr>
          <w:t>статьей 168</w:t>
        </w:r>
      </w:hyperlink>
      <w:r>
        <w:t xml:space="preserve"> Трудового кодекса Российской Федерации, внесением арендной платы, содержанием помещений, техническим обслуживанием и ремонтом автотранспортных средств в целях содержания их в исправном состоянии, внесением лизинговых платежей по договорам финансовой аренды (лизинга) автотранспортных средств, страхованием и оценкой имущества, оплатой государственной пошлины</w:t>
      </w:r>
      <w:proofErr w:type="gramEnd"/>
      <w:r>
        <w:t xml:space="preserve"> </w:t>
      </w:r>
      <w:proofErr w:type="gramStart"/>
      <w:r>
        <w:t>за государственную регистрацию выпусков (дополнительных выпусков) эмиссионных ценных бумаг, в том числе размещаемых путем подписки, за государственную регистрацию отчета об итогах выпуска (дополнительного выпуска) эмиссионных ценных бумаг, за государственную регистрацию изменений, вносимых в решение о выпуске эмиссионных ценных бумаг, зарегистрированный документ, содержащий условия размещения эмиссионных ценных бумаг, оплатой услуг регистратора по ведению реестра владельцев ценных бумаг, оплатой услуг связи, услуг</w:t>
      </w:r>
      <w:proofErr w:type="gramEnd"/>
      <w:r>
        <w:t xml:space="preserve"> перевода, приобретением программного обеспечения и его обновлением, техническим сопровождением информационных систем, разработкой, приобретением и сопровождением информационных сервисов, обучением и повышением квалификации работников, созданием, организацией и модернизацией рабочих мест, приобретением, ремонтом и обслуживанием основных средств и оборудования, не относящегося к основным средствам.</w:t>
      </w:r>
    </w:p>
    <w:p w:rsidR="00A036E3" w:rsidRDefault="00A036E3">
      <w:pPr>
        <w:pStyle w:val="ConsPlusNormal"/>
        <w:spacing w:before="220"/>
        <w:ind w:firstLine="540"/>
        <w:jc w:val="both"/>
      </w:pPr>
      <w:r>
        <w:t>3. Субсидии предоставляются в пределах бюджетных ассигнований, предусмотренных в областном бюджете Ульяновской области на соответствующий финансовый год и плановый период, и лимитов бюджетных обязательств на предоставление субсидий, доведенных до Министерства промышленности, инвестиций и науки Ульяновской области (далее - Министерство) как получателя средств областного бюджета Ульяновской области.</w:t>
      </w:r>
    </w:p>
    <w:p w:rsidR="00A036E3" w:rsidRDefault="00A036E3">
      <w:pPr>
        <w:pStyle w:val="ConsPlusNormal"/>
        <w:spacing w:before="220"/>
        <w:ind w:firstLine="540"/>
        <w:jc w:val="both"/>
      </w:pPr>
      <w:r>
        <w:t xml:space="preserve">4. Информация о субсидиях размещается на едином портале бюджетной системы Российской Федерации в сети "Интернет" (далее - единый портал) </w:t>
      </w:r>
      <w:proofErr w:type="gramStart"/>
      <w:r>
        <w:t>в</w:t>
      </w:r>
      <w:proofErr w:type="gramEnd"/>
      <w:r>
        <w:t xml:space="preserve"> </w:t>
      </w:r>
      <w:proofErr w:type="gramStart"/>
      <w:r>
        <w:t>установленных</w:t>
      </w:r>
      <w:proofErr w:type="gramEnd"/>
      <w:r>
        <w:t xml:space="preserve"> Министерством финансов Российской Федерации порядке и объеме.</w:t>
      </w:r>
    </w:p>
    <w:p w:rsidR="00A036E3" w:rsidRDefault="00A036E3">
      <w:pPr>
        <w:pStyle w:val="ConsPlusNormal"/>
        <w:spacing w:before="220"/>
        <w:ind w:firstLine="540"/>
        <w:jc w:val="both"/>
      </w:pPr>
      <w:r>
        <w:t xml:space="preserve">5. Субсидии предоставляются по результатам отбора, проводимого в соответствии с </w:t>
      </w:r>
      <w:r>
        <w:lastRenderedPageBreak/>
        <w:t>настоящими Правилами в форме запроса предложений (далее - отбор). Отбор проводится Министерством.</w:t>
      </w:r>
    </w:p>
    <w:p w:rsidR="00A036E3" w:rsidRDefault="00A036E3">
      <w:pPr>
        <w:pStyle w:val="ConsPlusNormal"/>
        <w:spacing w:before="220"/>
        <w:ind w:firstLine="540"/>
        <w:jc w:val="both"/>
      </w:pPr>
      <w:r>
        <w:t xml:space="preserve">6. Объявление о проведении отбора (далее - объявление) размещается на едином портале, а также на сайте сети "Интернет" по адресу https://ulinvest.ru (далее - официальный сайт), при этом оно должно быть размещено не позднее 5-го календарного дня до наступления </w:t>
      </w:r>
      <w:proofErr w:type="gramStart"/>
      <w:r>
        <w:t>даты начала срока приема заявлений</w:t>
      </w:r>
      <w:proofErr w:type="gramEnd"/>
      <w:r>
        <w:t xml:space="preserve"> об участии в отборе (далее - заявления). Объявление должно содержать:</w:t>
      </w:r>
    </w:p>
    <w:p w:rsidR="00A036E3" w:rsidRDefault="00A036E3">
      <w:pPr>
        <w:pStyle w:val="ConsPlusNormal"/>
        <w:spacing w:before="220"/>
        <w:ind w:firstLine="540"/>
        <w:jc w:val="both"/>
      </w:pPr>
      <w:r>
        <w:t>сроки проведения отбора, а также при необходимости информацию о возможности проведения нескольких этапов отбора с указанием сроков и порядка их проведения;</w:t>
      </w:r>
    </w:p>
    <w:p w:rsidR="00A036E3" w:rsidRDefault="00A036E3">
      <w:pPr>
        <w:pStyle w:val="ConsPlusNormal"/>
        <w:spacing w:before="220"/>
        <w:ind w:firstLine="540"/>
        <w:jc w:val="both"/>
      </w:pPr>
      <w:r>
        <w:t>дату начала и окончания срока приема заявлений, при этом дата окончания приема заявлений не может быть установлена ранее 10-го календарного дня, следующего за днем размещения объявления;</w:t>
      </w:r>
    </w:p>
    <w:p w:rsidR="00A036E3" w:rsidRDefault="00A036E3">
      <w:pPr>
        <w:pStyle w:val="ConsPlusNormal"/>
        <w:spacing w:before="220"/>
        <w:ind w:firstLine="540"/>
        <w:jc w:val="both"/>
      </w:pPr>
      <w:r>
        <w:t>наименование, место нахождения, почтовый адрес, адрес электронной почты Министерства;</w:t>
      </w:r>
    </w:p>
    <w:p w:rsidR="00A036E3" w:rsidRDefault="00A036E3">
      <w:pPr>
        <w:pStyle w:val="ConsPlusNormal"/>
        <w:spacing w:before="220"/>
        <w:ind w:firstLine="540"/>
        <w:jc w:val="both"/>
      </w:pPr>
      <w:r>
        <w:t>результат предоставления субсидии;</w:t>
      </w:r>
    </w:p>
    <w:p w:rsidR="00A036E3" w:rsidRDefault="00A036E3">
      <w:pPr>
        <w:pStyle w:val="ConsPlusNormal"/>
        <w:spacing w:before="220"/>
        <w:ind w:firstLine="540"/>
        <w:jc w:val="both"/>
      </w:pPr>
      <w:r>
        <w:t>доменное имя и (или) сетевой адрес и (или) указатели страниц официального сайта, на котором обеспечивается проведение отбора;</w:t>
      </w:r>
    </w:p>
    <w:p w:rsidR="00A036E3" w:rsidRDefault="00A036E3">
      <w:pPr>
        <w:pStyle w:val="ConsPlusNormal"/>
        <w:spacing w:before="220"/>
        <w:ind w:firstLine="540"/>
        <w:jc w:val="both"/>
      </w:pPr>
      <w:r>
        <w:t xml:space="preserve">требования к организациям, установленные </w:t>
      </w:r>
      <w:hyperlink w:anchor="P105">
        <w:r>
          <w:rPr>
            <w:color w:val="0000FF"/>
          </w:rPr>
          <w:t>пунктом 7</w:t>
        </w:r>
      </w:hyperlink>
      <w:r>
        <w:t xml:space="preserve"> настоящих Правил, и к перечню документов, представляемых организациями для подтверждения соответствия указанным требованиям;</w:t>
      </w:r>
    </w:p>
    <w:p w:rsidR="00A036E3" w:rsidRDefault="00A036E3">
      <w:pPr>
        <w:pStyle w:val="ConsPlusNormal"/>
        <w:spacing w:before="220"/>
        <w:ind w:firstLine="540"/>
        <w:jc w:val="both"/>
      </w:pPr>
      <w:r>
        <w:t>критерии отбора;</w:t>
      </w:r>
    </w:p>
    <w:p w:rsidR="00A036E3" w:rsidRDefault="00A036E3">
      <w:pPr>
        <w:pStyle w:val="ConsPlusNormal"/>
        <w:spacing w:before="220"/>
        <w:ind w:firstLine="540"/>
        <w:jc w:val="both"/>
      </w:pPr>
      <w:r>
        <w:t>порядок представления организацией заявления и требования, предъявляемые к форме и содержанию заявления;</w:t>
      </w:r>
    </w:p>
    <w:p w:rsidR="00A036E3" w:rsidRDefault="00A036E3">
      <w:pPr>
        <w:pStyle w:val="ConsPlusNormal"/>
        <w:spacing w:before="220"/>
        <w:ind w:firstLine="540"/>
        <w:jc w:val="both"/>
      </w:pPr>
      <w:r>
        <w:t xml:space="preserve">порядок отзыва заявлений, установленный </w:t>
      </w:r>
      <w:hyperlink w:anchor="P152">
        <w:r>
          <w:rPr>
            <w:color w:val="0000FF"/>
          </w:rPr>
          <w:t>пунктом 14</w:t>
        </w:r>
      </w:hyperlink>
      <w:r>
        <w:t xml:space="preserve"> настоящих Правил;</w:t>
      </w:r>
    </w:p>
    <w:p w:rsidR="00A036E3" w:rsidRDefault="00A036E3">
      <w:pPr>
        <w:pStyle w:val="ConsPlusNormal"/>
        <w:spacing w:before="220"/>
        <w:ind w:firstLine="540"/>
        <w:jc w:val="both"/>
      </w:pPr>
      <w:r>
        <w:t xml:space="preserve">правила рассмотрения заявлений в соответствии с </w:t>
      </w:r>
      <w:hyperlink w:anchor="P130">
        <w:r>
          <w:rPr>
            <w:color w:val="0000FF"/>
          </w:rPr>
          <w:t>пунктом 10</w:t>
        </w:r>
      </w:hyperlink>
      <w:r>
        <w:t xml:space="preserve"> настоящих Правил;</w:t>
      </w:r>
    </w:p>
    <w:p w:rsidR="00A036E3" w:rsidRDefault="00A036E3">
      <w:pPr>
        <w:pStyle w:val="ConsPlusNormal"/>
        <w:spacing w:before="220"/>
        <w:ind w:firstLine="540"/>
        <w:jc w:val="both"/>
      </w:pPr>
      <w:r>
        <w:t>объем распределяемых субсидий в рамках отбора, порядок расчета объемов субсидий, правила распределения субсидий по результатам отбора;</w:t>
      </w:r>
    </w:p>
    <w:p w:rsidR="00A036E3" w:rsidRDefault="00A036E3">
      <w:pPr>
        <w:pStyle w:val="ConsPlusNormal"/>
        <w:spacing w:before="220"/>
        <w:ind w:firstLine="540"/>
        <w:jc w:val="both"/>
      </w:pPr>
      <w:r>
        <w:t>порядок предоставления организациям разъяснений положений объявления, даты начала и окончания срока таких разъяснений;</w:t>
      </w:r>
    </w:p>
    <w:p w:rsidR="00A036E3" w:rsidRDefault="00A036E3">
      <w:pPr>
        <w:pStyle w:val="ConsPlusNormal"/>
        <w:spacing w:before="220"/>
        <w:ind w:firstLine="540"/>
        <w:jc w:val="both"/>
      </w:pPr>
      <w:r>
        <w:t>срок, в течение которого организации, ставшие победителями отбора, должны подписать соглашение о предоставлении субсидии (далее - Соглашение);</w:t>
      </w:r>
    </w:p>
    <w:p w:rsidR="00A036E3" w:rsidRDefault="00A036E3">
      <w:pPr>
        <w:pStyle w:val="ConsPlusNormal"/>
        <w:spacing w:before="220"/>
        <w:ind w:firstLine="540"/>
        <w:jc w:val="both"/>
      </w:pPr>
      <w:r>
        <w:t>срок размещения протокола об итогах проведения отбора (далее - протокол) на официальном сайте, который не может быть установлен позднее 14-го календарного дня, следующего за днем определения победителей отбора.</w:t>
      </w:r>
    </w:p>
    <w:p w:rsidR="00A036E3" w:rsidRDefault="00A036E3">
      <w:pPr>
        <w:pStyle w:val="ConsPlusNormal"/>
        <w:spacing w:before="220"/>
        <w:ind w:firstLine="540"/>
        <w:jc w:val="both"/>
      </w:pPr>
      <w:r>
        <w:t>В случае если по истечении срока приема заявлений, указанного в объявлении, будет установлено, что представлено только одно заявление, отбор проводится в соответствии с настоящими Правилами. В случае если заявления не представлены, срок приема заявлений продлевается на 10 календарных дней со дня истечения срока приема заявлений. Сообщение о продлении срока приема заявлений размещается на официальном сайте и должно содержать сведения о дате окончания такого продленного срока. В случае если по истечении продленного срока приема заявлений не будет представлено ни одного заявления, отбор признается несостоявшимся.</w:t>
      </w:r>
    </w:p>
    <w:p w:rsidR="00A036E3" w:rsidRDefault="00A036E3">
      <w:pPr>
        <w:pStyle w:val="ConsPlusNormal"/>
        <w:spacing w:before="220"/>
        <w:ind w:firstLine="540"/>
        <w:jc w:val="both"/>
      </w:pPr>
      <w:bookmarkStart w:id="4" w:name="P105"/>
      <w:bookmarkEnd w:id="4"/>
      <w:r>
        <w:lastRenderedPageBreak/>
        <w:t>7. Требования, которым должна соответствовать уполномоченная организация для участия в отборе:</w:t>
      </w:r>
    </w:p>
    <w:p w:rsidR="00A036E3" w:rsidRDefault="00A036E3">
      <w:pPr>
        <w:pStyle w:val="ConsPlusNormal"/>
        <w:spacing w:before="220"/>
        <w:ind w:firstLine="540"/>
        <w:jc w:val="both"/>
      </w:pPr>
      <w:r>
        <w:t xml:space="preserve">1) по состоянию на дату, непосредственно предшествующую дате представления в Министерство документов (копий документов), указанных в </w:t>
      </w:r>
      <w:hyperlink w:anchor="P119">
        <w:r>
          <w:rPr>
            <w:color w:val="0000FF"/>
          </w:rPr>
          <w:t>пункте 9</w:t>
        </w:r>
      </w:hyperlink>
      <w:r>
        <w:t xml:space="preserve"> настоящих Правил (далее - документы):</w:t>
      </w:r>
    </w:p>
    <w:p w:rsidR="00A036E3" w:rsidRDefault="00A036E3">
      <w:pPr>
        <w:pStyle w:val="ConsPlusNormal"/>
        <w:spacing w:before="220"/>
        <w:ind w:firstLine="540"/>
        <w:jc w:val="both"/>
      </w:pPr>
      <w:r>
        <w:t>а) уполномоченная организация должна быть поставлена на учет в налоговом органе по месту своего нахождения на территории Ульяновской области;</w:t>
      </w:r>
    </w:p>
    <w:p w:rsidR="00A036E3" w:rsidRDefault="00A036E3">
      <w:pPr>
        <w:pStyle w:val="ConsPlusNormal"/>
        <w:spacing w:before="220"/>
        <w:ind w:firstLine="540"/>
        <w:jc w:val="both"/>
      </w:pPr>
      <w:bookmarkStart w:id="5" w:name="P108"/>
      <w:bookmarkEnd w:id="5"/>
      <w:proofErr w:type="gramStart"/>
      <w:r>
        <w:t>б) уполномоченная организация не должна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w:t>
      </w:r>
      <w:proofErr w:type="gramEnd"/>
      <w:r>
        <w:t xml:space="preserve"> офшорных компаний в совокупности превышает 25 процентов (если иное не предусмотрено законодательством Российской Федерации). </w:t>
      </w:r>
      <w:proofErr w:type="gramStart"/>
      <w:r>
        <w:t>При расчете доли участия офшорных компаний в капитале российских юридических лиц не учитываются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t xml:space="preserve"> публичных акционерных обществ;</w:t>
      </w:r>
    </w:p>
    <w:p w:rsidR="00A036E3" w:rsidRDefault="00A036E3">
      <w:pPr>
        <w:pStyle w:val="ConsPlusNormal"/>
        <w:spacing w:before="220"/>
        <w:ind w:firstLine="540"/>
        <w:jc w:val="both"/>
      </w:pPr>
      <w:r>
        <w:t>в) уполномоченная организация не должна находиться в перечне организаций, в отношении которых имеются сведения об их причастности к экстремистской деятельности или терроризму;</w:t>
      </w:r>
    </w:p>
    <w:p w:rsidR="00A036E3" w:rsidRDefault="00A036E3">
      <w:pPr>
        <w:pStyle w:val="ConsPlusNormal"/>
        <w:spacing w:before="220"/>
        <w:ind w:firstLine="540"/>
        <w:jc w:val="both"/>
      </w:pPr>
      <w:proofErr w:type="gramStart"/>
      <w:r>
        <w:t xml:space="preserve">г) уполномоченная организация не должна находиться в составляемых в рамках реализации полномочий, предусмотренных </w:t>
      </w:r>
      <w:hyperlink r:id="rId4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A036E3" w:rsidRDefault="00A036E3">
      <w:pPr>
        <w:pStyle w:val="ConsPlusNormal"/>
        <w:spacing w:before="220"/>
        <w:ind w:firstLine="540"/>
        <w:jc w:val="both"/>
      </w:pPr>
      <w:r>
        <w:t xml:space="preserve">д) уполномоченная организация не должна получать средства областного бюджета Ульяновской области на основании иных нормативных правовых актов Ульяновской области на цели, установленные в </w:t>
      </w:r>
      <w:hyperlink w:anchor="P69">
        <w:r>
          <w:rPr>
            <w:color w:val="0000FF"/>
          </w:rPr>
          <w:t>пункте 1</w:t>
        </w:r>
      </w:hyperlink>
      <w:r>
        <w:t xml:space="preserve"> настоящих Правил;</w:t>
      </w:r>
    </w:p>
    <w:p w:rsidR="00A036E3" w:rsidRDefault="00A036E3">
      <w:pPr>
        <w:pStyle w:val="ConsPlusNormal"/>
        <w:spacing w:before="220"/>
        <w:ind w:firstLine="540"/>
        <w:jc w:val="both"/>
      </w:pPr>
      <w:r>
        <w:t xml:space="preserve">е) уполномоченная организация не должна являться иностранным агентом в соответствии с Федеральным </w:t>
      </w:r>
      <w:hyperlink r:id="rId42">
        <w:r>
          <w:rPr>
            <w:color w:val="0000FF"/>
          </w:rPr>
          <w:t>законом</w:t>
        </w:r>
      </w:hyperlink>
      <w:r>
        <w:t xml:space="preserve"> от 14.07.2022 N 255-ФЗ "О </w:t>
      </w:r>
      <w:proofErr w:type="gramStart"/>
      <w:r>
        <w:t>контроле за</w:t>
      </w:r>
      <w:proofErr w:type="gramEnd"/>
      <w:r>
        <w:t xml:space="preserve"> деятельностью лиц, находящихся под иностранным влиянием";</w:t>
      </w:r>
    </w:p>
    <w:p w:rsidR="00A036E3" w:rsidRDefault="00A036E3">
      <w:pPr>
        <w:pStyle w:val="ConsPlusNormal"/>
        <w:spacing w:before="220"/>
        <w:ind w:firstLine="540"/>
        <w:jc w:val="both"/>
      </w:pPr>
      <w:r>
        <w:t>ж) у уполномоченной организации должна отсутствовать просроченная задолженность по возврату в областной бюджет Ульяновской области иных субсидий, бюджетных инвестиций, а также иная просроченная (неурегулированная) задолженность по денежным обязательствам перед Ульяновской областью;</w:t>
      </w:r>
    </w:p>
    <w:p w:rsidR="00A036E3" w:rsidRDefault="00A036E3">
      <w:pPr>
        <w:pStyle w:val="ConsPlusNormal"/>
        <w:spacing w:before="220"/>
        <w:ind w:firstLine="540"/>
        <w:jc w:val="both"/>
      </w:pPr>
      <w:r>
        <w:t>з) уполномоченная организация не должна находиться в процессе реорганизации (за исключением реорганизации в форме присоединения к ней другого юридического лица), ликвидации, в отношении ее не должна быть введена процедура, применяемая в деле о банкротстве, а ее деятельность не должна быть приостановлена в порядке, предусмотренном законодательством Российской Федерации;</w:t>
      </w:r>
    </w:p>
    <w:p w:rsidR="00A036E3" w:rsidRDefault="00A036E3">
      <w:pPr>
        <w:pStyle w:val="ConsPlusNormal"/>
        <w:spacing w:before="220"/>
        <w:ind w:firstLine="540"/>
        <w:jc w:val="both"/>
      </w:pPr>
      <w:r>
        <w:t xml:space="preserve">и) в реестре дисквалифицированных лиц должны отсутствовать сведения о дисквалифицированных руководителе, членах коллегиального исполнительного органа уполномоченной организации, лице, исполняющем функции единоличного исполнительного </w:t>
      </w:r>
      <w:r>
        <w:lastRenderedPageBreak/>
        <w:t>органа уполномоченной организации, или главном бухгалтере уполномоченной организации (при наличии);</w:t>
      </w:r>
    </w:p>
    <w:p w:rsidR="00A036E3" w:rsidRDefault="00A036E3">
      <w:pPr>
        <w:pStyle w:val="ConsPlusNormal"/>
        <w:spacing w:before="220"/>
        <w:ind w:firstLine="540"/>
        <w:jc w:val="both"/>
      </w:pPr>
      <w:bookmarkStart w:id="6" w:name="P116"/>
      <w:bookmarkEnd w:id="6"/>
      <w:r>
        <w:t>к) уполномоченной организации не должно быть назначено административное наказание за нарушение условий предоставления иных субсидий из областного бюджета Ульяновской области, если срок, в течение которого она считается подвергнутой такому наказанию, не истек;</w:t>
      </w:r>
    </w:p>
    <w:p w:rsidR="00A036E3" w:rsidRDefault="00A036E3">
      <w:pPr>
        <w:pStyle w:val="ConsPlusNormal"/>
        <w:spacing w:before="220"/>
        <w:ind w:firstLine="540"/>
        <w:jc w:val="both"/>
      </w:pPr>
      <w:proofErr w:type="gramStart"/>
      <w:r>
        <w:t xml:space="preserve">2) по состоянию на дату, которая предшествует дате представления в Министерство документов не более чем на 30 календарных дней, у организации должна отсутствовать на едином налоговом счете задолженность по уплате налогов, сборов и страховых взносов, подлежащих уплате в соответствии с законодательством Российской Федерации о налогах и сборах, или размер такой задолженности у организации не должен превышать размер, определенный </w:t>
      </w:r>
      <w:hyperlink r:id="rId43">
        <w:r>
          <w:rPr>
            <w:color w:val="0000FF"/>
          </w:rPr>
          <w:t>пунктом 3</w:t>
        </w:r>
        <w:proofErr w:type="gramEnd"/>
        <w:r>
          <w:rPr>
            <w:color w:val="0000FF"/>
          </w:rPr>
          <w:t xml:space="preserve"> статьи 47</w:t>
        </w:r>
      </w:hyperlink>
      <w:r>
        <w:t xml:space="preserve"> Налогового кодекса Российской Федерации.</w:t>
      </w:r>
    </w:p>
    <w:p w:rsidR="00A036E3" w:rsidRDefault="00A036E3">
      <w:pPr>
        <w:pStyle w:val="ConsPlusNormal"/>
        <w:spacing w:before="220"/>
        <w:ind w:firstLine="540"/>
        <w:jc w:val="both"/>
      </w:pPr>
      <w:bookmarkStart w:id="7" w:name="P118"/>
      <w:bookmarkEnd w:id="7"/>
      <w:r>
        <w:t>8. Критерием отбора является объем осуществленных уполномоченной организацией в связи с формированием и развитием инфраструктуры промышленных зон капитальных вложений в течение года со дня присвоения ей статуса уполномоченной организации, который должен составлять не менее 200 млн. рублей.</w:t>
      </w:r>
    </w:p>
    <w:p w:rsidR="00A036E3" w:rsidRDefault="00A036E3">
      <w:pPr>
        <w:pStyle w:val="ConsPlusNormal"/>
        <w:spacing w:before="220"/>
        <w:ind w:firstLine="540"/>
        <w:jc w:val="both"/>
      </w:pPr>
      <w:bookmarkStart w:id="8" w:name="P119"/>
      <w:bookmarkEnd w:id="8"/>
      <w:r>
        <w:t>9. Для получения субсидии уполномоченная организация представляет в Министерство непосредственно при его посещении или почтовой связью заявление, составленное в произвольной форме и подписанное руководителем уполномоченной организации. К заявлению прилагаются:</w:t>
      </w:r>
    </w:p>
    <w:p w:rsidR="00A036E3" w:rsidRDefault="00A036E3">
      <w:pPr>
        <w:pStyle w:val="ConsPlusNormal"/>
        <w:spacing w:before="220"/>
        <w:ind w:firstLine="540"/>
        <w:jc w:val="both"/>
      </w:pPr>
      <w:r>
        <w:t xml:space="preserve">копия правового акта Правительства Ульяновской области, изданного по результатам отбора организации, уполномоченной в сфере формирования и развития инфраструктуры промышленных зон, проведенного в соответствии с </w:t>
      </w:r>
      <w:hyperlink r:id="rId44">
        <w:r>
          <w:rPr>
            <w:color w:val="0000FF"/>
          </w:rPr>
          <w:t>Законом</w:t>
        </w:r>
      </w:hyperlink>
      <w:r>
        <w:t xml:space="preserve"> Ульяновской области от 15.03.2005 N 019-ЗО "О развитии инвестиционной деятельности на территории Ульяновской области";</w:t>
      </w:r>
    </w:p>
    <w:p w:rsidR="00A036E3" w:rsidRDefault="00A036E3">
      <w:pPr>
        <w:pStyle w:val="ConsPlusNormal"/>
        <w:spacing w:before="220"/>
        <w:ind w:firstLine="540"/>
        <w:jc w:val="both"/>
      </w:pPr>
      <w:r>
        <w:t>расчет потребности в средствах областного бюджета Ульяновской области, составленный в произвольной письменной форме и подписанный руководителем и главным бухгалтером уполномоченной организации (при наличии);</w:t>
      </w:r>
    </w:p>
    <w:p w:rsidR="00A036E3" w:rsidRDefault="00A036E3">
      <w:pPr>
        <w:pStyle w:val="ConsPlusNormal"/>
        <w:spacing w:before="220"/>
        <w:ind w:firstLine="540"/>
        <w:jc w:val="both"/>
      </w:pPr>
      <w:r>
        <w:t xml:space="preserve">смета осуществленных уполномоченной организацией затрат, указанных в </w:t>
      </w:r>
      <w:hyperlink w:anchor="P70">
        <w:r>
          <w:rPr>
            <w:color w:val="0000FF"/>
          </w:rPr>
          <w:t>пункте 2</w:t>
        </w:r>
      </w:hyperlink>
      <w:r>
        <w:t xml:space="preserve"> настоящих Правил, подписанная руководителем и главным бухгалтером уполномоченной организации (при наличии);</w:t>
      </w:r>
    </w:p>
    <w:p w:rsidR="00A036E3" w:rsidRDefault="00A036E3">
      <w:pPr>
        <w:pStyle w:val="ConsPlusNormal"/>
        <w:spacing w:before="220"/>
        <w:ind w:firstLine="540"/>
        <w:jc w:val="both"/>
      </w:pPr>
      <w:r>
        <w:t>справка о составе и объеме осуществленных уполномоченной организацией в связи с формированием и развитием инфраструктуры промышленных зон капитальных вложений по итогам года, предшествующего году предоставления субсидий, а также со дня присвоения организации статуса уполномоченной организации, подписанная руководителем и главным бухгалтером уполномоченной организации (при наличии);</w:t>
      </w:r>
    </w:p>
    <w:p w:rsidR="00A036E3" w:rsidRDefault="00A036E3">
      <w:pPr>
        <w:pStyle w:val="ConsPlusNormal"/>
        <w:spacing w:before="220"/>
        <w:ind w:firstLine="540"/>
        <w:jc w:val="both"/>
      </w:pPr>
      <w:r>
        <w:t>копии документов, подтверждающих состав и объем осуществленных уполномоченной организацией в связи с формированием и развитием инфраструктуры промышленных зон капитальных вложений по итогам года, предшествующего году предоставления субсидий, а также со дня присвоения организации статуса уполномоченной организации, заверенные руководителем и главным бухгалтером уполномоченной организации (при наличии);</w:t>
      </w:r>
    </w:p>
    <w:p w:rsidR="00A036E3" w:rsidRDefault="00A036E3">
      <w:pPr>
        <w:pStyle w:val="ConsPlusNormal"/>
        <w:spacing w:before="220"/>
        <w:ind w:firstLine="540"/>
        <w:jc w:val="both"/>
      </w:pPr>
      <w:proofErr w:type="gramStart"/>
      <w:r>
        <w:t>копии, положительного заключения государственной экспертизы проектной документации и положительного заключения о проверке достоверности определения сметной стоимости строительства, реконструкции, капитального ремонта объектов капитального строительства, указанных в плане деятельности уполномоченной организации по выполнению мероприятий, направленных на формирование и развитие инфраструктуры промышленных зон, утвержденном Правительством Ульяновской области, заверенные руководителем и главным бухгалтером уполномоченной организации (при наличии) (в случаях, когда в соответствии с законодательством</w:t>
      </w:r>
      <w:proofErr w:type="gramEnd"/>
      <w:r>
        <w:t xml:space="preserve"> </w:t>
      </w:r>
      <w:r>
        <w:lastRenderedPageBreak/>
        <w:t>о градостроительной деятельности требуется проведение государственной экспертизы проектной документации);</w:t>
      </w:r>
    </w:p>
    <w:p w:rsidR="00A036E3" w:rsidRDefault="00A036E3">
      <w:pPr>
        <w:pStyle w:val="ConsPlusNormal"/>
        <w:spacing w:before="220"/>
        <w:ind w:firstLine="540"/>
        <w:jc w:val="both"/>
      </w:pPr>
      <w:r>
        <w:t>справка налогового органа об исполнении уполномоченной организацией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выданная не ранее чем за 30 календарных дней до дня ее представления в Министерство;</w:t>
      </w:r>
    </w:p>
    <w:p w:rsidR="00A036E3" w:rsidRDefault="00A036E3">
      <w:pPr>
        <w:pStyle w:val="ConsPlusNormal"/>
        <w:spacing w:before="220"/>
        <w:ind w:firstLine="540"/>
        <w:jc w:val="both"/>
      </w:pPr>
      <w:r>
        <w:t>копии документов, подтверждающих осуществление уполномоченной организацией затрат, в целях возмещения которых предоставляется субсидия, заверенные руководителем и главным бухгалтером уполномоченной организации (при наличии);</w:t>
      </w:r>
    </w:p>
    <w:p w:rsidR="00A036E3" w:rsidRDefault="00A036E3">
      <w:pPr>
        <w:pStyle w:val="ConsPlusNormal"/>
        <w:spacing w:before="220"/>
        <w:ind w:firstLine="540"/>
        <w:jc w:val="both"/>
      </w:pPr>
      <w:r>
        <w:t xml:space="preserve">справка о соответствии уполномоченной организации по состоянию на дату, непосредственно предшествующую дате представления в Министерство документов, требованиям, установленным </w:t>
      </w:r>
      <w:hyperlink w:anchor="P108">
        <w:r>
          <w:rPr>
            <w:color w:val="0000FF"/>
          </w:rPr>
          <w:t>подпунктами "б"</w:t>
        </w:r>
      </w:hyperlink>
      <w:r>
        <w:t xml:space="preserve"> - </w:t>
      </w:r>
      <w:hyperlink w:anchor="P116">
        <w:r>
          <w:rPr>
            <w:color w:val="0000FF"/>
          </w:rPr>
          <w:t>"к" подпункта 1 пункта 7</w:t>
        </w:r>
      </w:hyperlink>
      <w:r>
        <w:t xml:space="preserve"> настоящих Правил, и критерию, установленному </w:t>
      </w:r>
      <w:hyperlink w:anchor="P118">
        <w:r>
          <w:rPr>
            <w:color w:val="0000FF"/>
          </w:rPr>
          <w:t>пунктом 8</w:t>
        </w:r>
      </w:hyperlink>
      <w:r>
        <w:t xml:space="preserve"> настоящих Правил, подписанная руководителем уполномоченной организации.</w:t>
      </w:r>
    </w:p>
    <w:p w:rsidR="00A036E3" w:rsidRDefault="00A036E3">
      <w:pPr>
        <w:pStyle w:val="ConsPlusNormal"/>
        <w:spacing w:before="220"/>
        <w:ind w:firstLine="540"/>
        <w:jc w:val="both"/>
      </w:pPr>
      <w:r>
        <w:t>Документы, представленные уполномоченной организацией в соответствии с настоящим пунктом, должны быть сброшюрованы в одну папку (при этом первым должно быть подшито заявление), их листы должны быть прошиты, пронумерованы. Документы подлежат регистрации в день их поступления в Министерство с указанием даты и времени их приема в порядке, установленном инструкцией по делопроизводству в Министерстве. На заявлении проставляется отметка о дате и времени его регистрации.</w:t>
      </w:r>
    </w:p>
    <w:p w:rsidR="00A036E3" w:rsidRDefault="00A036E3">
      <w:pPr>
        <w:pStyle w:val="ConsPlusNormal"/>
        <w:spacing w:before="220"/>
        <w:ind w:firstLine="540"/>
        <w:jc w:val="both"/>
      </w:pPr>
      <w:bookmarkStart w:id="9" w:name="P130"/>
      <w:bookmarkEnd w:id="9"/>
      <w:r>
        <w:t xml:space="preserve">10. </w:t>
      </w:r>
      <w:proofErr w:type="gramStart"/>
      <w:r>
        <w:t>Министерство в течение 10 рабочих дней со дня регистрации представленных уполномоченной организацией документов осуществляет проверку представленных уполномоченной организацией документов в пределах срока, указанного в объявлении, комплектности документов, полноты и достоверности содержащихся в них сведений посредством изучения информации, размещенной в форме открытых данных на официальных сайтах уполномоченных государственных органов в сети "Интернет", направления в уполномоченные государственные органы запросов, наведения справок, а</w:t>
      </w:r>
      <w:proofErr w:type="gramEnd"/>
      <w:r>
        <w:t xml:space="preserve"> также использования иных форм проверки, не противоречащих законодательству Российской Федерации, и передает документы в комиссию, созданную Министерством (далее - комиссия), для проведения отбора. Состав комиссии и положение о комиссии утверждаются правовым актом Министерства.</w:t>
      </w:r>
    </w:p>
    <w:p w:rsidR="00A036E3" w:rsidRDefault="00A036E3">
      <w:pPr>
        <w:pStyle w:val="ConsPlusNormal"/>
        <w:spacing w:before="220"/>
        <w:ind w:firstLine="540"/>
        <w:jc w:val="both"/>
      </w:pPr>
      <w:r>
        <w:t>Решения о возврате заявления уполномоченной организации на доработку и (или) решения об отклонении заявления оформляются в форме уведомления, которое направляется уполномоченной организации способом, обеспечивающим возможность подтверждения факта направления уведомления. В уведомлении указываются основания для возврата (отклонения) заявления, а в случае направления заявления на доработку также указываются положения заявления (документов), нуждающиеся в доработке.</w:t>
      </w:r>
    </w:p>
    <w:p w:rsidR="00A036E3" w:rsidRDefault="00A036E3">
      <w:pPr>
        <w:pStyle w:val="ConsPlusNormal"/>
        <w:spacing w:before="220"/>
        <w:ind w:firstLine="540"/>
        <w:jc w:val="both"/>
      </w:pPr>
      <w:r>
        <w:t>Уполномоченная организация вправе направить скорректированное заявление не позднее 5-го рабочего дня, следующего за днем направления Министерством уведомления о возврате заявления на доработку, но не позднее рабочего дня, предшествующего дню рассмотрения заявлений комиссией.</w:t>
      </w:r>
    </w:p>
    <w:p w:rsidR="00A036E3" w:rsidRDefault="00A036E3">
      <w:pPr>
        <w:pStyle w:val="ConsPlusNormal"/>
        <w:spacing w:before="220"/>
        <w:ind w:firstLine="540"/>
        <w:jc w:val="both"/>
      </w:pPr>
      <w:proofErr w:type="gramStart"/>
      <w:r>
        <w:t>В случае отклонения заявления в связи с представлением неполного комплекта документов и (или) недостоверностью содержащихся в них сведений уполномоченная организация после устранения замечаний вправе повторно обратиться в Министерство с заявлением в течение 5 рабочих дней, следующих за днем направления Министерством уведомления об отклонении заявления, но не позднее рабочего дня, предшествующего дню рассмотрения заявлений комиссией.</w:t>
      </w:r>
      <w:proofErr w:type="gramEnd"/>
    </w:p>
    <w:p w:rsidR="00A036E3" w:rsidRDefault="00A036E3">
      <w:pPr>
        <w:pStyle w:val="ConsPlusNormal"/>
        <w:spacing w:before="220"/>
        <w:ind w:firstLine="540"/>
        <w:jc w:val="both"/>
      </w:pPr>
      <w:r>
        <w:lastRenderedPageBreak/>
        <w:t xml:space="preserve">Комиссия проверяет соответствие уполномоченной организации требованиям и критерию отбора, установленным </w:t>
      </w:r>
      <w:hyperlink w:anchor="P105">
        <w:r>
          <w:rPr>
            <w:color w:val="0000FF"/>
          </w:rPr>
          <w:t>пунктами 7</w:t>
        </w:r>
      </w:hyperlink>
      <w:r>
        <w:t xml:space="preserve"> и </w:t>
      </w:r>
      <w:hyperlink w:anchor="P118">
        <w:r>
          <w:rPr>
            <w:color w:val="0000FF"/>
          </w:rPr>
          <w:t>8</w:t>
        </w:r>
      </w:hyperlink>
      <w:r>
        <w:t xml:space="preserve"> настоящих Правил, а также рассматривает представленные документы и проверяет соответствие их требованиям, установленным </w:t>
      </w:r>
      <w:hyperlink w:anchor="P119">
        <w:r>
          <w:rPr>
            <w:color w:val="0000FF"/>
          </w:rPr>
          <w:t>пунктом 9</w:t>
        </w:r>
      </w:hyperlink>
      <w:r>
        <w:t xml:space="preserve"> настоящих Правил.</w:t>
      </w:r>
    </w:p>
    <w:p w:rsidR="00A036E3" w:rsidRDefault="00A036E3">
      <w:pPr>
        <w:pStyle w:val="ConsPlusNormal"/>
        <w:spacing w:before="220"/>
        <w:ind w:firstLine="540"/>
        <w:jc w:val="both"/>
      </w:pPr>
      <w:r>
        <w:t xml:space="preserve">Победителями отбора признаются уполномоченные организации, соответствующие требованиям и критерию отбора, установленным </w:t>
      </w:r>
      <w:hyperlink w:anchor="P105">
        <w:r>
          <w:rPr>
            <w:color w:val="0000FF"/>
          </w:rPr>
          <w:t>пунктами 7</w:t>
        </w:r>
      </w:hyperlink>
      <w:r>
        <w:t xml:space="preserve"> и </w:t>
      </w:r>
      <w:hyperlink w:anchor="P118">
        <w:r>
          <w:rPr>
            <w:color w:val="0000FF"/>
          </w:rPr>
          <w:t>8</w:t>
        </w:r>
      </w:hyperlink>
      <w:r>
        <w:t xml:space="preserve"> настоящих Правил, представившие документы, которые соответствуют требованиям, установленным </w:t>
      </w:r>
      <w:hyperlink w:anchor="P119">
        <w:r>
          <w:rPr>
            <w:color w:val="0000FF"/>
          </w:rPr>
          <w:t>пунктом 9</w:t>
        </w:r>
      </w:hyperlink>
      <w:r>
        <w:t xml:space="preserve"> настоящих Правил.</w:t>
      </w:r>
    </w:p>
    <w:p w:rsidR="00A036E3" w:rsidRDefault="00A036E3">
      <w:pPr>
        <w:pStyle w:val="ConsPlusNormal"/>
        <w:spacing w:before="220"/>
        <w:ind w:firstLine="540"/>
        <w:jc w:val="both"/>
      </w:pPr>
      <w:r>
        <w:t>Результаты проведенного комиссией отбора отражаются в протоколе.</w:t>
      </w:r>
    </w:p>
    <w:p w:rsidR="00A036E3" w:rsidRDefault="00A036E3">
      <w:pPr>
        <w:pStyle w:val="ConsPlusNormal"/>
        <w:spacing w:before="220"/>
        <w:ind w:firstLine="540"/>
        <w:jc w:val="both"/>
      </w:pPr>
      <w:r>
        <w:t xml:space="preserve">11. Министерство на основании протокола принимает решение о предоставлении субсидии или решение об отказе в предоставлении субсидии, которое оформляется в форме уведомления о принятом решении (далее - уведомление) и направляется уполномоченной организации способом, обеспечивающим возможность подтверждения факта направления уведомления. </w:t>
      </w:r>
      <w:proofErr w:type="gramStart"/>
      <w:r>
        <w:t>При этом в случае принятия Министерством решения об отказе в предоставлении субсидии в уведомлении</w:t>
      </w:r>
      <w:proofErr w:type="gramEnd"/>
      <w:r>
        <w:t xml:space="preserve"> излагаются обстоятельства, послужившие основанием для принятия такого решения, в соответствии с настоящими Правилами.</w:t>
      </w:r>
    </w:p>
    <w:p w:rsidR="00A036E3" w:rsidRDefault="00A036E3">
      <w:pPr>
        <w:pStyle w:val="ConsPlusNormal"/>
        <w:spacing w:before="220"/>
        <w:ind w:firstLine="540"/>
        <w:jc w:val="both"/>
      </w:pPr>
      <w:r>
        <w:t>12. Основаниями для принятия Министерством решения об отказе в предоставлении субсидии являются:</w:t>
      </w:r>
    </w:p>
    <w:p w:rsidR="00A036E3" w:rsidRDefault="00A036E3">
      <w:pPr>
        <w:pStyle w:val="ConsPlusNormal"/>
        <w:spacing w:before="220"/>
        <w:ind w:firstLine="540"/>
        <w:jc w:val="both"/>
      </w:pPr>
      <w:r>
        <w:t xml:space="preserve">несоответствие уполномоченной организации требованиям и критерию отбора, установленным </w:t>
      </w:r>
      <w:hyperlink w:anchor="P105">
        <w:r>
          <w:rPr>
            <w:color w:val="0000FF"/>
          </w:rPr>
          <w:t>пунктами 7</w:t>
        </w:r>
      </w:hyperlink>
      <w:r>
        <w:t xml:space="preserve"> и </w:t>
      </w:r>
      <w:hyperlink w:anchor="P118">
        <w:r>
          <w:rPr>
            <w:color w:val="0000FF"/>
          </w:rPr>
          <w:t>8</w:t>
        </w:r>
      </w:hyperlink>
      <w:r>
        <w:t xml:space="preserve"> настоящих Правил;</w:t>
      </w:r>
    </w:p>
    <w:p w:rsidR="00A036E3" w:rsidRDefault="00A036E3">
      <w:pPr>
        <w:pStyle w:val="ConsPlusNormal"/>
        <w:spacing w:before="220"/>
        <w:ind w:firstLine="540"/>
        <w:jc w:val="both"/>
      </w:pPr>
      <w:r>
        <w:t xml:space="preserve">непредставление (представление не в полном объеме) документов и (или) несоответствие представленных уполномоченной организацией документов требованиям, установленным </w:t>
      </w:r>
      <w:hyperlink w:anchor="P119">
        <w:r>
          <w:rPr>
            <w:color w:val="0000FF"/>
          </w:rPr>
          <w:t>пунктом 9</w:t>
        </w:r>
      </w:hyperlink>
      <w:r>
        <w:t xml:space="preserve"> настоящих Правил;</w:t>
      </w:r>
    </w:p>
    <w:p w:rsidR="00A036E3" w:rsidRDefault="00A036E3">
      <w:pPr>
        <w:pStyle w:val="ConsPlusNormal"/>
        <w:spacing w:before="220"/>
        <w:ind w:firstLine="540"/>
        <w:jc w:val="both"/>
      </w:pPr>
      <w:r>
        <w:t>наличие в документах неполных и (или) недостоверных сведений либо представление таких документов по истечении срока, указанного в объявлении;</w:t>
      </w:r>
    </w:p>
    <w:p w:rsidR="00A036E3" w:rsidRDefault="00A036E3">
      <w:pPr>
        <w:pStyle w:val="ConsPlusNormal"/>
        <w:spacing w:before="220"/>
        <w:ind w:firstLine="540"/>
        <w:jc w:val="both"/>
      </w:pPr>
      <w:r>
        <w:t>отсутствие или недостаточность лимитов бюджетных обязательств на предоставление субсидий, доведенных до Министерства как получателя средств областного бюджета Ульяновской области;</w:t>
      </w:r>
    </w:p>
    <w:p w:rsidR="00A036E3" w:rsidRDefault="00A036E3">
      <w:pPr>
        <w:pStyle w:val="ConsPlusNormal"/>
        <w:spacing w:before="220"/>
        <w:ind w:firstLine="540"/>
        <w:jc w:val="both"/>
      </w:pPr>
      <w:r>
        <w:t>отзыв заявления.</w:t>
      </w:r>
    </w:p>
    <w:p w:rsidR="00A036E3" w:rsidRDefault="00A036E3">
      <w:pPr>
        <w:pStyle w:val="ConsPlusNormal"/>
        <w:spacing w:before="220"/>
        <w:ind w:firstLine="540"/>
        <w:jc w:val="both"/>
      </w:pPr>
      <w:r>
        <w:t>После устранения обстоятельств, послуживших основанием для принятия в отношении уполномоченной организации решения об отказе в предоставлении субсидии, она вправе повторно обратиться в Министерство с заявлением, за исключением случая, если указанное решение принято в связи с представлением документов по истечении срока, указанного в объявлении, или отзыва заявления на получение субсидии.</w:t>
      </w:r>
    </w:p>
    <w:p w:rsidR="00A036E3" w:rsidRDefault="00A036E3">
      <w:pPr>
        <w:pStyle w:val="ConsPlusNormal"/>
        <w:spacing w:before="220"/>
        <w:ind w:firstLine="540"/>
        <w:jc w:val="both"/>
      </w:pPr>
      <w:r>
        <w:t>Уполномоченная организация, в отношении которой Министерством принято решение об отказе в предоставлении субсидии, вправе обжаловать такое решение в соответствии с законодательством Российской Федерации.</w:t>
      </w:r>
    </w:p>
    <w:p w:rsidR="00A036E3" w:rsidRDefault="00A036E3">
      <w:pPr>
        <w:pStyle w:val="ConsPlusNormal"/>
        <w:spacing w:before="220"/>
        <w:ind w:firstLine="540"/>
        <w:jc w:val="both"/>
      </w:pPr>
      <w:bookmarkStart w:id="10" w:name="P146"/>
      <w:bookmarkEnd w:id="10"/>
      <w:r>
        <w:t>13. Министерство заключает с уполномоченной организацией, в отношении которой Министерством принято решение о предоставлении субсидии, Соглашение, в соответствии с типовой формой, установленной Министерством финансов Ульяновской области для соответствующего вида субсидий в государственной информационной системе "Автоматизированный Центр Контроля процесса планирования и анализа бюджета" (далее - система "АЦК-Планирование").</w:t>
      </w:r>
    </w:p>
    <w:p w:rsidR="00A036E3" w:rsidRDefault="00A036E3">
      <w:pPr>
        <w:pStyle w:val="ConsPlusNormal"/>
        <w:spacing w:before="220"/>
        <w:ind w:firstLine="540"/>
        <w:jc w:val="both"/>
      </w:pPr>
      <w:r>
        <w:lastRenderedPageBreak/>
        <w:t>Соглашение должно содержать в том числе:</w:t>
      </w:r>
    </w:p>
    <w:p w:rsidR="00A036E3" w:rsidRDefault="00A036E3">
      <w:pPr>
        <w:pStyle w:val="ConsPlusNormal"/>
        <w:spacing w:before="220"/>
        <w:ind w:firstLine="540"/>
        <w:jc w:val="both"/>
      </w:pPr>
      <w:r>
        <w:t>сведения об объеме субсидии, условиях и порядке ее предоставления, в том числе сроки перечисления;</w:t>
      </w:r>
    </w:p>
    <w:p w:rsidR="00A036E3" w:rsidRDefault="00A036E3">
      <w:pPr>
        <w:pStyle w:val="ConsPlusNormal"/>
        <w:spacing w:before="220"/>
        <w:ind w:firstLine="540"/>
        <w:jc w:val="both"/>
      </w:pPr>
      <w:r>
        <w:t>значение результата предоставления субсидии;</w:t>
      </w:r>
    </w:p>
    <w:p w:rsidR="00A036E3" w:rsidRDefault="00A036E3">
      <w:pPr>
        <w:pStyle w:val="ConsPlusNormal"/>
        <w:spacing w:before="220"/>
        <w:ind w:firstLine="540"/>
        <w:jc w:val="both"/>
      </w:pPr>
      <w:r>
        <w:t xml:space="preserve">согласие уполномоченной организации на осуществление Министерством проверок соблюдения ею условий и порядка, установленных при предоставлении субсидий, в том числе в части достижения результата их предоставления, а также на осуществление органами государственного финансового контроля проверок в соответствии со </w:t>
      </w:r>
      <w:hyperlink r:id="rId45">
        <w:r>
          <w:rPr>
            <w:color w:val="0000FF"/>
          </w:rPr>
          <w:t>статьями 268(1)</w:t>
        </w:r>
      </w:hyperlink>
      <w:r>
        <w:t xml:space="preserve"> и </w:t>
      </w:r>
      <w:hyperlink r:id="rId46">
        <w:r>
          <w:rPr>
            <w:color w:val="0000FF"/>
          </w:rPr>
          <w:t>269(2)</w:t>
        </w:r>
      </w:hyperlink>
      <w:r>
        <w:t xml:space="preserve"> Бюджетного кодекса Российской Федерации;</w:t>
      </w:r>
    </w:p>
    <w:p w:rsidR="00A036E3" w:rsidRDefault="00A036E3">
      <w:pPr>
        <w:pStyle w:val="ConsPlusNormal"/>
        <w:spacing w:before="220"/>
        <w:ind w:firstLine="540"/>
        <w:jc w:val="both"/>
      </w:pPr>
      <w:r>
        <w:t>план мероприятий по достижению результата предоставления субсидии, содержащий контрольные события, отражающие факт завершения соответствующего мероприятия по достижению результата предоставления субсидии (контрольная точка).</w:t>
      </w:r>
    </w:p>
    <w:p w:rsidR="00A036E3" w:rsidRDefault="00A036E3">
      <w:pPr>
        <w:pStyle w:val="ConsPlusNormal"/>
        <w:spacing w:before="220"/>
        <w:ind w:firstLine="540"/>
        <w:jc w:val="both"/>
      </w:pPr>
      <w:bookmarkStart w:id="11" w:name="P152"/>
      <w:bookmarkEnd w:id="11"/>
      <w:r>
        <w:t xml:space="preserve">14. </w:t>
      </w:r>
      <w:proofErr w:type="gramStart"/>
      <w:r>
        <w:t>В случае представления уполномоченной организацией в Министерство заявления об отзыве заявления до заключения Соглашения Министерство в течение</w:t>
      </w:r>
      <w:proofErr w:type="gramEnd"/>
      <w:r>
        <w:t xml:space="preserve"> 5 рабочих дней со дня получения такого заявления принимает решение о признании указанной уполномоченной организации уклонившейся от заключения Соглашения и об отказе в предоставлении ей субсидии. Данное решение отражается в уведомлении, которое направляется уполномоченной организации в форме, обеспечивающей возможность подтверждения факта направления уведомления.</w:t>
      </w:r>
    </w:p>
    <w:p w:rsidR="00A036E3" w:rsidRDefault="00A036E3">
      <w:pPr>
        <w:pStyle w:val="ConsPlusNormal"/>
        <w:spacing w:before="220"/>
        <w:ind w:firstLine="540"/>
        <w:jc w:val="both"/>
      </w:pPr>
      <w:r>
        <w:t xml:space="preserve">15. </w:t>
      </w:r>
      <w:proofErr w:type="gramStart"/>
      <w:r>
        <w:t>В случае если лимиты бюджетных обязательств на предоставление субсидий не позволяют предоставить субсидии всем уполномоченным организациям, решение о предоставлении субсидий которым могло бы быть принято Министерством, Министерство принимает решение о предоставлении субсидий уполномоченным организациям, представившим документы ранее других уполномоченных организаций (в соответствии с очередностью представления документов, определяемой по дате и времени их регистрации).</w:t>
      </w:r>
      <w:proofErr w:type="gramEnd"/>
    </w:p>
    <w:p w:rsidR="00A036E3" w:rsidRDefault="00A036E3">
      <w:pPr>
        <w:pStyle w:val="ConsPlusNormal"/>
        <w:spacing w:before="220"/>
        <w:ind w:firstLine="540"/>
        <w:jc w:val="both"/>
      </w:pPr>
      <w:r>
        <w:t xml:space="preserve">16. </w:t>
      </w:r>
      <w:proofErr w:type="gramStart"/>
      <w:r>
        <w:t>Уполномоченная организация, в отношении которой Министерством принято решение об отказе в предоставлении субсидии в связи с отсутствием или недостаточностью лимитов бюджетных обязательств на предоставление субсидий, доведенных до Министерства как получателя средств областного бюджета Ульяновской области, имеет право повторно обратиться в Министерство с заявлением при объявлении отборов в текущем финансовом году в случае доведения до Министерства дополнительных лимитов бюджетных обязательств на</w:t>
      </w:r>
      <w:proofErr w:type="gramEnd"/>
      <w:r>
        <w:t xml:space="preserve"> предоставление субсидий и (или) поступления средств, образовавшихся в результате возврата субсидий уполномоченными организациями, в соответствии с </w:t>
      </w:r>
      <w:hyperlink w:anchor="P174">
        <w:r>
          <w:rPr>
            <w:color w:val="0000FF"/>
          </w:rPr>
          <w:t>пунктом 24</w:t>
        </w:r>
      </w:hyperlink>
      <w:r>
        <w:t xml:space="preserve"> настоящих Правил. </w:t>
      </w:r>
      <w:proofErr w:type="gramStart"/>
      <w:r>
        <w:t>В этом случае Министерство в течение 5 рабочих дней со дня доведения до Министерства дополнительных лимитов бюджетных обязательств на предоставление субсидий и (или) поступления средств, образовавшихся в результате возврата субсидий получателями субсидий, направляет указанной уполномоченной организации в порядке очередности представления документов, определяемой по дате и времени их регистрации, уведомление о наличии указанных средств и возможности представления документов в Министерство для</w:t>
      </w:r>
      <w:proofErr w:type="gramEnd"/>
      <w:r>
        <w:t xml:space="preserve"> получения субсидии без повторного проведения отбора. Уведомление направляется в форме, обеспечивающей возможность подтверждения факта направления уведомления.</w:t>
      </w:r>
    </w:p>
    <w:p w:rsidR="00A036E3" w:rsidRDefault="00A036E3">
      <w:pPr>
        <w:pStyle w:val="ConsPlusNormal"/>
        <w:spacing w:before="220"/>
        <w:ind w:firstLine="540"/>
        <w:jc w:val="both"/>
      </w:pPr>
      <w:r>
        <w:t>В случае доведения до Министерства дополнительных лимитов бюджетных обязательств в текущем финансовом году принимается решение о предоставлении субсидии уполномоченной организации, ранее заключившей с Министерством Соглашение, и с такой уполномоченной организацией при последующих обращениях в текущем финансовом году заключаются дополнительные соглашения к Соглашению без повторного проведения отбора.</w:t>
      </w:r>
    </w:p>
    <w:p w:rsidR="00A036E3" w:rsidRDefault="00A036E3">
      <w:pPr>
        <w:pStyle w:val="ConsPlusNormal"/>
        <w:spacing w:before="220"/>
        <w:ind w:firstLine="540"/>
        <w:jc w:val="both"/>
      </w:pPr>
      <w:r>
        <w:t xml:space="preserve">17. </w:t>
      </w:r>
      <w:proofErr w:type="gramStart"/>
      <w:r>
        <w:t xml:space="preserve">В случае уменьшения Министерству ранее доведенных до него лимитов бюджетных </w:t>
      </w:r>
      <w:r>
        <w:lastRenderedPageBreak/>
        <w:t>обязательств на предоставление субсидий, приводящего к невозможности предоставления субсидии уполномоченной организации в объеме, сведения о котором содержатся в Соглашении, в это Соглашение подлежат включению условия о согласовании новых условий такого Соглашения или о его расторжении в случае недостижения Министерством и уполномоченной организацией согласия относительно таких новых условий.</w:t>
      </w:r>
      <w:proofErr w:type="gramEnd"/>
    </w:p>
    <w:p w:rsidR="00A036E3" w:rsidRDefault="00A036E3">
      <w:pPr>
        <w:pStyle w:val="ConsPlusNormal"/>
        <w:spacing w:before="220"/>
        <w:ind w:firstLine="540"/>
        <w:jc w:val="both"/>
      </w:pPr>
      <w:r>
        <w:t>18. В случае реорганизации уполномоченной организации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A036E3" w:rsidRDefault="00A036E3">
      <w:pPr>
        <w:pStyle w:val="ConsPlusNormal"/>
        <w:spacing w:before="220"/>
        <w:ind w:firstLine="540"/>
        <w:jc w:val="both"/>
      </w:pPr>
      <w:r>
        <w:t>В случае реорганизации уполномоченной организации в форме разделения, выделения, а также при ликвидации организации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организацией обязательствах и возврате неиспользованного остатка субсидии в областной бюджет Ульяновской области.</w:t>
      </w:r>
    </w:p>
    <w:p w:rsidR="00A036E3" w:rsidRDefault="00A036E3">
      <w:pPr>
        <w:pStyle w:val="ConsPlusNormal"/>
        <w:spacing w:before="220"/>
        <w:ind w:firstLine="540"/>
        <w:jc w:val="both"/>
      </w:pPr>
      <w:r>
        <w:t>19. Субсидия перечисляется уполномоченной организации не позднее 10-го рабочего дня, следующего за днем принятия решения о предоставлении ей субсидии, на расчетный счет, открытый уполномоченной организации в российской кредитной организации.</w:t>
      </w:r>
    </w:p>
    <w:p w:rsidR="00A036E3" w:rsidRDefault="00A036E3">
      <w:pPr>
        <w:pStyle w:val="ConsPlusNormal"/>
        <w:spacing w:before="220"/>
        <w:ind w:firstLine="540"/>
        <w:jc w:val="both"/>
      </w:pPr>
      <w:r>
        <w:t>20. Результатом предоставления субсидии является количество созданных по состоянию на 31 декабря текущего финансового года резидентами промышленных зон постоянных новых рабочих мест.</w:t>
      </w:r>
    </w:p>
    <w:p w:rsidR="00A036E3" w:rsidRDefault="00A036E3">
      <w:pPr>
        <w:pStyle w:val="ConsPlusNormal"/>
        <w:spacing w:before="220"/>
        <w:ind w:firstLine="540"/>
        <w:jc w:val="both"/>
      </w:pPr>
      <w:r>
        <w:t>21. Уполномоченная организация не позднее 10-го рабочего дня первого месяца квартала, следующего за истекшим кварталом, размещает в системе "АЦК-Планирование" отчет о достижении значения результата предоставления субсидии, составленный по форме, определенной типовой формой соглашения о предоставлении из областного бюджета Ульяновской области субсидии соответствующего вида, установленной Министерством финансов Ульяновской области (далее - отчет).</w:t>
      </w:r>
    </w:p>
    <w:p w:rsidR="00A036E3" w:rsidRDefault="00A036E3">
      <w:pPr>
        <w:pStyle w:val="ConsPlusNormal"/>
        <w:spacing w:before="220"/>
        <w:ind w:firstLine="540"/>
        <w:jc w:val="both"/>
      </w:pPr>
      <w:r>
        <w:t>Министерство осуществляет проверку отчета о достижении значения результата в течение 90 рабочих дней, следующих за днем ее поступления в Министерство.</w:t>
      </w:r>
    </w:p>
    <w:p w:rsidR="00A036E3" w:rsidRDefault="00A036E3">
      <w:pPr>
        <w:pStyle w:val="ConsPlusNormal"/>
        <w:spacing w:before="220"/>
        <w:ind w:firstLine="540"/>
        <w:jc w:val="both"/>
      </w:pPr>
      <w:r>
        <w:t>По результатам проверки отчета Министерство принимает решение о принятии отчета или о возвращении его уполномоченной организации для доработки.</w:t>
      </w:r>
    </w:p>
    <w:p w:rsidR="00A036E3" w:rsidRDefault="00A036E3">
      <w:pPr>
        <w:pStyle w:val="ConsPlusNormal"/>
        <w:spacing w:before="220"/>
        <w:ind w:firstLine="540"/>
        <w:jc w:val="both"/>
      </w:pPr>
      <w:r>
        <w:t>Основаниями для принятия Министерством решения о возвращении отчета уполномоченной организации для доработки являются:</w:t>
      </w:r>
    </w:p>
    <w:p w:rsidR="00A036E3" w:rsidRDefault="00A036E3">
      <w:pPr>
        <w:pStyle w:val="ConsPlusNormal"/>
        <w:spacing w:before="220"/>
        <w:ind w:firstLine="540"/>
        <w:jc w:val="both"/>
      </w:pPr>
      <w:r>
        <w:t>несоответствие отчета установленной форме;</w:t>
      </w:r>
    </w:p>
    <w:p w:rsidR="00A036E3" w:rsidRDefault="00A036E3">
      <w:pPr>
        <w:pStyle w:val="ConsPlusNormal"/>
        <w:spacing w:before="220"/>
        <w:ind w:firstLine="540"/>
        <w:jc w:val="both"/>
      </w:pPr>
      <w:r>
        <w:t>наличие в отчете ошибок.</w:t>
      </w:r>
    </w:p>
    <w:p w:rsidR="00A036E3" w:rsidRDefault="00A036E3">
      <w:pPr>
        <w:pStyle w:val="ConsPlusNormal"/>
        <w:spacing w:before="220"/>
        <w:ind w:firstLine="540"/>
        <w:jc w:val="both"/>
      </w:pPr>
      <w:r>
        <w:t>Министерство в течение 5 рабочих дней со дня принятия решения о возвращении отчета уполномоченной организации для доработки направляет отчет уполномоченной организации с указанием обстоятельств, послуживших основанием для принятия такого решения.</w:t>
      </w:r>
    </w:p>
    <w:p w:rsidR="00A036E3" w:rsidRDefault="00A036E3">
      <w:pPr>
        <w:pStyle w:val="ConsPlusNormal"/>
        <w:spacing w:before="220"/>
        <w:ind w:firstLine="540"/>
        <w:jc w:val="both"/>
      </w:pPr>
      <w:r>
        <w:t>Уполномоченная организация не позднее чем через 30 рабочих дней со дня возвращения отчета дорабатывает отчет и представляет его в Министерство.</w:t>
      </w:r>
    </w:p>
    <w:p w:rsidR="00A036E3" w:rsidRDefault="00A036E3">
      <w:pPr>
        <w:pStyle w:val="ConsPlusNormal"/>
        <w:spacing w:before="220"/>
        <w:ind w:firstLine="540"/>
        <w:jc w:val="both"/>
      </w:pPr>
      <w:r>
        <w:t xml:space="preserve">22. Министерство обеспечивает соблюдение уполномоченной организацией условий и порядка, установленных при предоставлении субсидий. Министерство и органы государственного финансового контроля осуществляют проверки, указанные в </w:t>
      </w:r>
      <w:hyperlink w:anchor="P146">
        <w:r>
          <w:rPr>
            <w:color w:val="0000FF"/>
          </w:rPr>
          <w:t>пункте 13</w:t>
        </w:r>
      </w:hyperlink>
      <w:r>
        <w:t xml:space="preserve"> настоящих Правил.</w:t>
      </w:r>
    </w:p>
    <w:p w:rsidR="00A036E3" w:rsidRDefault="00A036E3">
      <w:pPr>
        <w:pStyle w:val="ConsPlusNormal"/>
        <w:spacing w:before="220"/>
        <w:ind w:firstLine="540"/>
        <w:jc w:val="both"/>
      </w:pPr>
      <w:r>
        <w:lastRenderedPageBreak/>
        <w:t>Министерство и Министерство финансов Ульяновской области проводят мониторинг достижения результата предоставления субсидий исходя из достижения значений результата предоставления субсидий и событий, отражающих факт завершения соответствующих мероприятий по получению результата предоставления субсидий (контрольные точки), в порядке и по формам, которые установлены Министерством финансов Российской Федерации.</w:t>
      </w:r>
    </w:p>
    <w:p w:rsidR="00A036E3" w:rsidRDefault="00A036E3">
      <w:pPr>
        <w:pStyle w:val="ConsPlusNormal"/>
        <w:spacing w:before="220"/>
        <w:ind w:firstLine="540"/>
        <w:jc w:val="both"/>
      </w:pPr>
      <w:bookmarkStart w:id="12" w:name="P171"/>
      <w:bookmarkEnd w:id="12"/>
      <w:r>
        <w:t xml:space="preserve">23. В случае нарушения уполномоченной организацией условий, установленных при предоставлении субсидии, и (или) установления недостоверных сведений в представленных уполномоченной организацией документах, и (или) несоблюдения уполномоченной организацией хотя бы одного из условий Соглашения, предусмотренных </w:t>
      </w:r>
      <w:hyperlink w:anchor="P146">
        <w:r>
          <w:rPr>
            <w:color w:val="0000FF"/>
          </w:rPr>
          <w:t>пунктом 13</w:t>
        </w:r>
      </w:hyperlink>
      <w:r>
        <w:t xml:space="preserve"> настоящих Правил, </w:t>
      </w:r>
      <w:proofErr w:type="gramStart"/>
      <w:r>
        <w:t>выявленных</w:t>
      </w:r>
      <w:proofErr w:type="gramEnd"/>
      <w:r>
        <w:t xml:space="preserve"> в том числе по результатам проверок, проведенных Министерством или органом государственного финансового контроля, субсидия подлежит возврату в областной бюджет Ульяновской области в полном </w:t>
      </w:r>
      <w:proofErr w:type="gramStart"/>
      <w:r>
        <w:t>объеме</w:t>
      </w:r>
      <w:proofErr w:type="gramEnd"/>
      <w:r>
        <w:t>.</w:t>
      </w:r>
    </w:p>
    <w:p w:rsidR="00A036E3" w:rsidRDefault="00A036E3">
      <w:pPr>
        <w:pStyle w:val="ConsPlusNormal"/>
        <w:spacing w:before="220"/>
        <w:ind w:firstLine="540"/>
        <w:jc w:val="both"/>
      </w:pPr>
      <w:r>
        <w:t>В случае непредставления или несвоевременного представления уполномоченной организацией отчета субсидия подлежит возврату в областной бюджет Ульяновской области в полном объеме.</w:t>
      </w:r>
    </w:p>
    <w:p w:rsidR="00A036E3" w:rsidRDefault="00A036E3">
      <w:pPr>
        <w:pStyle w:val="ConsPlusNormal"/>
        <w:spacing w:before="220"/>
        <w:ind w:firstLine="540"/>
        <w:jc w:val="both"/>
      </w:pPr>
      <w:r>
        <w:t>В случае недостижения организацией результата предоставления субсидии субсидия подлежит возврату в областной бюджет Ульяновской области в объеме, пропорциональном величине недостигнутого значения указанного результата.</w:t>
      </w:r>
    </w:p>
    <w:p w:rsidR="00A036E3" w:rsidRDefault="00A036E3">
      <w:pPr>
        <w:pStyle w:val="ConsPlusNormal"/>
        <w:spacing w:before="220"/>
        <w:ind w:firstLine="540"/>
        <w:jc w:val="both"/>
      </w:pPr>
      <w:bookmarkStart w:id="13" w:name="P174"/>
      <w:bookmarkEnd w:id="13"/>
      <w:r>
        <w:t xml:space="preserve">24. </w:t>
      </w:r>
      <w:proofErr w:type="gramStart"/>
      <w:r>
        <w:t xml:space="preserve">Министерство обеспечивает возврат субсидии в областной бюджет Ульяновской области путем направления уполномоченной организации в срок, не превышающий 30 календарных дней со дня установления хотя бы одного из указанных в </w:t>
      </w:r>
      <w:hyperlink w:anchor="P171">
        <w:r>
          <w:rPr>
            <w:color w:val="0000FF"/>
          </w:rPr>
          <w:t>пункте 23</w:t>
        </w:r>
      </w:hyperlink>
      <w:r>
        <w:t xml:space="preserve"> настоящих Правил обстоятельств, являющихся основаниями для возврата субсидии, требования о возврате субсидии или указанных средств в течение 30 календарных дней со дня получения указанного требования.</w:t>
      </w:r>
      <w:proofErr w:type="gramEnd"/>
    </w:p>
    <w:p w:rsidR="00A036E3" w:rsidRDefault="00A036E3">
      <w:pPr>
        <w:pStyle w:val="ConsPlusNormal"/>
        <w:spacing w:before="220"/>
        <w:ind w:firstLine="540"/>
        <w:jc w:val="both"/>
      </w:pPr>
      <w:r>
        <w:t>25. Возврат субсидии осуществляется уполномоченной организацией на лицевой счет Министерства, реквизиты которого сообщаются Министерством в требовании о возврате субсидии.</w:t>
      </w:r>
    </w:p>
    <w:p w:rsidR="00A036E3" w:rsidRDefault="00A036E3">
      <w:pPr>
        <w:pStyle w:val="ConsPlusNormal"/>
        <w:spacing w:before="220"/>
        <w:ind w:firstLine="540"/>
        <w:jc w:val="both"/>
      </w:pPr>
      <w:r>
        <w:t>26. В случае отказа или уклонения уполномоченной организации от добровольного возврата субсидии в областной бюджет Ульяновской области Министерство принимает предусмотренные законодательством Российской Федерации меры по принудительному взысканию субсидии.</w:t>
      </w:r>
    </w:p>
    <w:p w:rsidR="00A036E3" w:rsidRDefault="00A036E3">
      <w:pPr>
        <w:pStyle w:val="ConsPlusNormal"/>
        <w:jc w:val="both"/>
      </w:pPr>
    </w:p>
    <w:p w:rsidR="00A036E3" w:rsidRDefault="00A036E3">
      <w:pPr>
        <w:pStyle w:val="ConsPlusNormal"/>
        <w:jc w:val="both"/>
      </w:pPr>
    </w:p>
    <w:p w:rsidR="00A036E3" w:rsidRDefault="00A036E3">
      <w:pPr>
        <w:pStyle w:val="ConsPlusNormal"/>
        <w:pBdr>
          <w:bottom w:val="single" w:sz="6" w:space="0" w:color="auto"/>
        </w:pBdr>
        <w:spacing w:before="100" w:after="100"/>
        <w:jc w:val="both"/>
        <w:rPr>
          <w:sz w:val="2"/>
          <w:szCs w:val="2"/>
        </w:rPr>
      </w:pPr>
    </w:p>
    <w:bookmarkEnd w:id="0"/>
    <w:p w:rsidR="00366D50" w:rsidRDefault="00366D50"/>
    <w:sectPr w:rsidR="00366D50" w:rsidSect="002720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6E3"/>
    <w:rsid w:val="00366D50"/>
    <w:rsid w:val="00A03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36E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036E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036E3"/>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36E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036E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036E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76&amp;n=56506&amp;dst=100015" TargetMode="External"/><Relationship Id="rId13" Type="http://schemas.openxmlformats.org/officeDocument/2006/relationships/hyperlink" Target="https://login.consultant.ru/link/?req=doc&amp;base=RLAW076&amp;n=56507&amp;dst=100095" TargetMode="External"/><Relationship Id="rId18" Type="http://schemas.openxmlformats.org/officeDocument/2006/relationships/hyperlink" Target="https://login.consultant.ru/link/?req=doc&amp;base=RLAW076&amp;n=72098&amp;dst=100005" TargetMode="External"/><Relationship Id="rId26" Type="http://schemas.openxmlformats.org/officeDocument/2006/relationships/hyperlink" Target="https://login.consultant.ru/link/?req=doc&amp;base=RLAW076&amp;n=56373&amp;dst=100029" TargetMode="External"/><Relationship Id="rId39" Type="http://schemas.openxmlformats.org/officeDocument/2006/relationships/hyperlink" Target="https://login.consultant.ru/link/?req=doc&amp;base=RLAW076&amp;n=75484&amp;dst=100009" TargetMode="External"/><Relationship Id="rId3" Type="http://schemas.openxmlformats.org/officeDocument/2006/relationships/settings" Target="settings.xml"/><Relationship Id="rId21" Type="http://schemas.openxmlformats.org/officeDocument/2006/relationships/hyperlink" Target="https://login.consultant.ru/link/?req=doc&amp;base=LAW&amp;n=470713&amp;dst=103399" TargetMode="External"/><Relationship Id="rId34" Type="http://schemas.openxmlformats.org/officeDocument/2006/relationships/hyperlink" Target="https://login.consultant.ru/link/?req=doc&amp;base=RLAW076&amp;n=65581" TargetMode="External"/><Relationship Id="rId42" Type="http://schemas.openxmlformats.org/officeDocument/2006/relationships/hyperlink" Target="https://login.consultant.ru/link/?req=doc&amp;base=LAW&amp;n=476448" TargetMode="External"/><Relationship Id="rId47" Type="http://schemas.openxmlformats.org/officeDocument/2006/relationships/fontTable" Target="fontTable.xml"/><Relationship Id="rId7" Type="http://schemas.openxmlformats.org/officeDocument/2006/relationships/hyperlink" Target="https://login.consultant.ru/link/?req=doc&amp;base=RLAW076&amp;n=55042&amp;dst=100021" TargetMode="External"/><Relationship Id="rId12" Type="http://schemas.openxmlformats.org/officeDocument/2006/relationships/hyperlink" Target="https://login.consultant.ru/link/?req=doc&amp;base=RLAW076&amp;n=56509&amp;dst=100045" TargetMode="External"/><Relationship Id="rId17" Type="http://schemas.openxmlformats.org/officeDocument/2006/relationships/hyperlink" Target="https://login.consultant.ru/link/?req=doc&amp;base=RLAW076&amp;n=70674&amp;dst=100109" TargetMode="External"/><Relationship Id="rId25" Type="http://schemas.openxmlformats.org/officeDocument/2006/relationships/hyperlink" Target="https://login.consultant.ru/link/?req=doc&amp;base=RLAW076&amp;n=72929&amp;dst=100009" TargetMode="External"/><Relationship Id="rId33" Type="http://schemas.openxmlformats.org/officeDocument/2006/relationships/hyperlink" Target="https://login.consultant.ru/link/?req=doc&amp;base=RLAW076&amp;n=75204&amp;dst=100272" TargetMode="External"/><Relationship Id="rId38" Type="http://schemas.openxmlformats.org/officeDocument/2006/relationships/hyperlink" Target="https://login.consultant.ru/link/?req=doc&amp;base=RLAW076&amp;n=75484&amp;dst=100009" TargetMode="External"/><Relationship Id="rId46" Type="http://schemas.openxmlformats.org/officeDocument/2006/relationships/hyperlink" Target="https://login.consultant.ru/link/?req=doc&amp;base=LAW&amp;n=470713&amp;dst=3722" TargetMode="External"/><Relationship Id="rId2" Type="http://schemas.microsoft.com/office/2007/relationships/stylesWithEffects" Target="stylesWithEffects.xml"/><Relationship Id="rId16" Type="http://schemas.openxmlformats.org/officeDocument/2006/relationships/hyperlink" Target="https://login.consultant.ru/link/?req=doc&amp;base=RLAW076&amp;n=56373&amp;dst=100026" TargetMode="External"/><Relationship Id="rId20" Type="http://schemas.openxmlformats.org/officeDocument/2006/relationships/hyperlink" Target="https://login.consultant.ru/link/?req=doc&amp;base=RLAW076&amp;n=75204&amp;dst=100272" TargetMode="External"/><Relationship Id="rId29" Type="http://schemas.openxmlformats.org/officeDocument/2006/relationships/hyperlink" Target="https://login.consultant.ru/link/?req=doc&amp;base=RLAW076&amp;n=56507&amp;dst=100098" TargetMode="External"/><Relationship Id="rId41" Type="http://schemas.openxmlformats.org/officeDocument/2006/relationships/hyperlink" Target="https://login.consultant.ru/link/?req=doc&amp;base=LAW&amp;n=121087&amp;dst=100142" TargetMode="External"/><Relationship Id="rId1" Type="http://schemas.openxmlformats.org/officeDocument/2006/relationships/styles" Target="styles.xml"/><Relationship Id="rId6" Type="http://schemas.openxmlformats.org/officeDocument/2006/relationships/hyperlink" Target="https://login.consultant.ru/link/?req=doc&amp;base=RLAW076&amp;n=34686&amp;dst=100005" TargetMode="External"/><Relationship Id="rId11" Type="http://schemas.openxmlformats.org/officeDocument/2006/relationships/hyperlink" Target="https://login.consultant.ru/link/?req=doc&amp;base=RLAW076&amp;n=43600&amp;dst=100005" TargetMode="External"/><Relationship Id="rId24" Type="http://schemas.openxmlformats.org/officeDocument/2006/relationships/hyperlink" Target="https://login.consultant.ru/link/?req=doc&amp;base=RLAW076&amp;n=72098&amp;dst=100006" TargetMode="External"/><Relationship Id="rId32" Type="http://schemas.openxmlformats.org/officeDocument/2006/relationships/hyperlink" Target="https://login.consultant.ru/link/?req=doc&amp;base=RLAW076&amp;n=56373&amp;dst=100029" TargetMode="External"/><Relationship Id="rId37" Type="http://schemas.openxmlformats.org/officeDocument/2006/relationships/hyperlink" Target="https://login.consultant.ru/link/?req=doc&amp;base=RLAW076&amp;n=75484&amp;dst=100009" TargetMode="External"/><Relationship Id="rId40" Type="http://schemas.openxmlformats.org/officeDocument/2006/relationships/hyperlink" Target="https://login.consultant.ru/link/?req=doc&amp;base=LAW&amp;n=474024&amp;dst=101067" TargetMode="External"/><Relationship Id="rId45" Type="http://schemas.openxmlformats.org/officeDocument/2006/relationships/hyperlink" Target="https://login.consultant.ru/link/?req=doc&amp;base=LAW&amp;n=470713&amp;dst=3704"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076&amp;n=54110&amp;dst=100051" TargetMode="External"/><Relationship Id="rId23" Type="http://schemas.openxmlformats.org/officeDocument/2006/relationships/hyperlink" Target="https://login.consultant.ru/link/?req=doc&amp;base=RLAW076&amp;n=56373&amp;dst=100027" TargetMode="External"/><Relationship Id="rId28" Type="http://schemas.openxmlformats.org/officeDocument/2006/relationships/hyperlink" Target="https://login.consultant.ru/link/?req=doc&amp;base=RLAW076&amp;n=65753" TargetMode="External"/><Relationship Id="rId36" Type="http://schemas.openxmlformats.org/officeDocument/2006/relationships/hyperlink" Target="https://login.consultant.ru/link/?req=doc&amp;base=RLAW076&amp;n=75484&amp;dst=100009" TargetMode="External"/><Relationship Id="rId10" Type="http://schemas.openxmlformats.org/officeDocument/2006/relationships/hyperlink" Target="https://login.consultant.ru/link/?req=doc&amp;base=RLAW076&amp;n=39821&amp;dst=100005" TargetMode="External"/><Relationship Id="rId19" Type="http://schemas.openxmlformats.org/officeDocument/2006/relationships/hyperlink" Target="https://login.consultant.ru/link/?req=doc&amp;base=RLAW076&amp;n=72929&amp;dst=100009" TargetMode="External"/><Relationship Id="rId31" Type="http://schemas.openxmlformats.org/officeDocument/2006/relationships/hyperlink" Target="https://login.consultant.ru/link/?req=doc&amp;base=RLAW076&amp;n=72098&amp;dst=100007" TargetMode="External"/><Relationship Id="rId44" Type="http://schemas.openxmlformats.org/officeDocument/2006/relationships/hyperlink" Target="https://login.consultant.ru/link/?req=doc&amp;base=RLAW076&amp;n=65581" TargetMode="External"/><Relationship Id="rId4" Type="http://schemas.openxmlformats.org/officeDocument/2006/relationships/webSettings" Target="webSettings.xml"/><Relationship Id="rId9" Type="http://schemas.openxmlformats.org/officeDocument/2006/relationships/hyperlink" Target="https://login.consultant.ru/link/?req=doc&amp;base=RLAW076&amp;n=38004&amp;dst=100032" TargetMode="External"/><Relationship Id="rId14" Type="http://schemas.openxmlformats.org/officeDocument/2006/relationships/hyperlink" Target="https://login.consultant.ru/link/?req=doc&amp;base=RLAW076&amp;n=49489&amp;dst=100010" TargetMode="External"/><Relationship Id="rId22" Type="http://schemas.openxmlformats.org/officeDocument/2006/relationships/hyperlink" Target="https://login.consultant.ru/link/?req=doc&amp;base=RLAW076&amp;n=75484&amp;dst=100057" TargetMode="External"/><Relationship Id="rId27" Type="http://schemas.openxmlformats.org/officeDocument/2006/relationships/hyperlink" Target="https://login.consultant.ru/link/?req=doc&amp;base=RLAW076&amp;n=65581" TargetMode="External"/><Relationship Id="rId30" Type="http://schemas.openxmlformats.org/officeDocument/2006/relationships/hyperlink" Target="https://login.consultant.ru/link/?req=doc&amp;base=RLAW076&amp;n=54110&amp;dst=100052" TargetMode="External"/><Relationship Id="rId35" Type="http://schemas.openxmlformats.org/officeDocument/2006/relationships/hyperlink" Target="https://login.consultant.ru/link/?req=doc&amp;base=RLAW076&amp;n=65753" TargetMode="External"/><Relationship Id="rId43" Type="http://schemas.openxmlformats.org/officeDocument/2006/relationships/hyperlink" Target="https://login.consultant.ru/link/?req=doc&amp;base=LAW&amp;n=472841&amp;dst=5769"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6270</Words>
  <Characters>35741</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Лапшина Ольга Александровна</dc:creator>
  <cp:lastModifiedBy>Лапшина Ольга Александровна</cp:lastModifiedBy>
  <cp:revision>1</cp:revision>
  <dcterms:created xsi:type="dcterms:W3CDTF">2024-07-03T10:49:00Z</dcterms:created>
  <dcterms:modified xsi:type="dcterms:W3CDTF">2024-07-03T10:49:00Z</dcterms:modified>
</cp:coreProperties>
</file>